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California. It is not legal advice.</w:t>
      </w:r>
    </w:p>
    <w:p>
      <w:pPr>
        <w:jc w:val="center"/>
      </w:pPr>
      <w:r>
        <w:rPr>
          <w:b/>
        </w:rPr>
        <w:t xml:space="preserve">CALIFORNIA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Mindy Hetzer Pelz</w:t>
      </w:r>
    </w:p>
    <w:p>
      <w:pPr/>
      <w:r>
        <w:rPr/>
        <w:t xml:space="preserve">License No. [LICENSE NUMBER, IF KNOWN]</w:t>
      </w:r>
    </w:p>
    <w:p>
      <w:pPr/>
      <w:r>
        <w:rPr/>
        <w:t xml:space="preserve">NPI (public registry): 1740391564</w:t>
      </w:r>
    </w:p>
    <w:p>
      <w:pPr>
        <w:pStyle w:val="Heading1"/>
      </w:pPr>
      <w:r>
        <w:rPr/>
        <w:t xml:space="preserve">I. INTRODUCTION</w:t>
      </w:r>
    </w:p>
    <w:p>
      <w:pPr/>
      <w:r>
        <w:rPr/>
        <w:t xml:space="preserve">Complainant respectfully submits this complaint to the CALIFORNIA BOARD OF CHIROPRACTIC EXAMINERS requesting formal investigation and regulatory review concerning Mindy Hetzer Pelz (the Respondent), identified in the attached public materials.</w:t>
      </w:r>
    </w:p>
    <w:p>
      <w:pPr/>
      <w:r>
        <w:rPr/>
        <w:t xml:space="preserve">The public materials reviewed appear to present representations concerning the identification and management of health conditions, including How To Reset Your Minerals in Perimenopause, hormone balance, The Menopause Reset, Hormones &amp; Menopause, Mineral deficiency, and Advanced electrolyte and micronutrient support set, that may extend beyond the D.C scope in California.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https://beamminerals.com/?oid=4&amp;a..., http://hvmn.com/PELZ, https://richroll.com/podcast/mindy-pelz-926, https://camanoislandcoffee.com/dr-pelz, https://x.com/Familylifechiro/status/11798000294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represent that \"BEAM Minerals restores cellular energy, allowing the body to gain and maintain healthy balance,\" that it \"supplies important cellular nutrition and detoxification support,\" and that mineral deficiency may be addressed through \"Signs of a Mineral Deficiency: How to Boost Cellular Metabolism with Bioavailable Minerals.\" The same public content appears to feature \"How To Reset Your Minerals in Perimenopause.\"","B. Scope of Practice Concerns":"Public content appears to address How To Reset Your Minerals in Perimenopause, hormone balance, The Menopause Reset, Hormones &amp; Menopause, Mineral deficiency, Advanced electrolyte and micronutrient support set, Ketone-IQ supports sharper focus, cleaner energy, and mental performance, Coffee Lovers Club subscription, Fasting, Detox, Gut support, and Reset Academy wellness program. The cited materials indicate that these subjects may fall outside the scope associated with a D.C. credential in California.","C. Consultation and Monetization Structure":"Public materials appear to describe a consultation and monetization structure that promotes one commerce partner, with the compensation model not yet established, and includes kickback or affiliate signals on two sources.","D. Storefront and Product Sales":"Public materials appear to link to BEAM Minerals as a supplement. The vendor's public materials appear to describe provider compensation associated with such links.","E.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How To Reset Your Minerals in Perimenopause, hormone balance, The Menopause Reset, Hormones &amp; Menopause, Mineral deficiency, Advanced electrolyte and micronutrient support set, Ketone-IQ supports sharper focus, cleaner energy, and mental performance, Coffee Lovers Club subscription, Fasting, Detox, Gut support, and Reset Academy wellness program, which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https://search.dca.ca.gov/?RD=Y</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https://beamminerals.com/?oid=4&amp;a...</w:t>
            </w:r>
          </w:p>
        </w:tc>
        <w:tc>
          <w:tcPr>
            <w:tcW w:w="0" w:type="auto"/>
          </w:tcPr>
          <w:p>
            <w:pPr/>
            <w:r>
              <w:rPr/>
              <w:t xml:space="preserve">https://web.archive.org/web/20260824150150/https://www.beamminerals.com/?oid=4&amp;a... (captured 2026082415)</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http://hvmn.com/PELZ</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Additional public practice website</w:t>
            </w:r>
          </w:p>
        </w:tc>
        <w:tc>
          <w:tcPr>
            <w:tcW w:w="0" w:type="auto"/>
          </w:tcPr>
          <w:p>
            <w:pPr/>
            <w:r>
              <w:rPr/>
              <w:t xml:space="preserve">https://richroll.com/podcast/mindy-pelz-926</w:t>
            </w:r>
          </w:p>
        </w:tc>
        <w:tc>
          <w:tcPr>
            <w:tcW w:w="0" w:type="auto"/>
          </w:tcPr>
          <w:p>
            <w:pPr/>
            <w:r>
              <w:rPr/>
              <w:t xml:space="preserve">[attach a printed, dated capture]</w:t>
            </w:r>
          </w:p>
        </w:tc>
      </w:tr>
      <w:tr>
        <w:tc>
          <w:tcPr>
            <w:tcW w:w="0" w:type="auto"/>
          </w:tcPr>
          <w:p>
            <w:pPr/>
            <w:r>
              <w:rPr/>
              <w:t xml:space="preserve">Exhibit E</w:t>
            </w:r>
          </w:p>
        </w:tc>
        <w:tc>
          <w:tcPr>
            <w:tcW w:w="0" w:type="auto"/>
          </w:tcPr>
          <w:p>
            <w:pPr/>
            <w:r>
              <w:rPr/>
              <w:t xml:space="preserve">Additional public practice website</w:t>
            </w:r>
          </w:p>
        </w:tc>
        <w:tc>
          <w:tcPr>
            <w:tcW w:w="0" w:type="auto"/>
          </w:tcPr>
          <w:p>
            <w:pPr/>
            <w:r>
              <w:rPr/>
              <w:t xml:space="preserve">https://camanoislandcoffee.com/dr-pelz</w:t>
            </w:r>
          </w:p>
        </w:tc>
        <w:tc>
          <w:tcPr>
            <w:tcW w:w="0" w:type="auto"/>
          </w:tcPr>
          <w:p>
            <w:pPr/>
            <w:r>
              <w:rPr/>
              <w:t xml:space="preserve">[attach a printed, dated capture]</w:t>
            </w:r>
          </w:p>
        </w:tc>
      </w:tr>
      <w:tr>
        <w:tc>
          <w:tcPr>
            <w:tcW w:w="0" w:type="auto"/>
          </w:tcPr>
          <w:p>
            <w:pPr/>
            <w:r>
              <w:rPr/>
              <w:t xml:space="preserve">Exhibit F</w:t>
            </w:r>
          </w:p>
        </w:tc>
        <w:tc>
          <w:tcPr>
            <w:tcW w:w="0" w:type="auto"/>
          </w:tcPr>
          <w:p>
            <w:pPr/>
            <w:r>
              <w:rPr/>
              <w:t xml:space="preserve">Additional public practice website</w:t>
            </w:r>
          </w:p>
        </w:tc>
        <w:tc>
          <w:tcPr>
            <w:tcW w:w="0" w:type="auto"/>
          </w:tcPr>
          <w:p>
            <w:pPr/>
            <w:r>
              <w:rPr/>
              <w:t xml:space="preserve">https://x.com/Familylifechiro/status/11798000294</w:t>
            </w:r>
          </w:p>
        </w:tc>
        <w:tc>
          <w:tcPr>
            <w:tcW w:w="0" w:type="auto"/>
          </w:tcPr>
          <w:p>
            <w:pPr/>
            <w:r>
              <w:rPr/>
              <w:t xml:space="preserve">[attach a printed, dated capture]</w:t>
            </w:r>
          </w:p>
        </w:tc>
      </w:tr>
      <w:tr>
        <w:tc>
          <w:tcPr>
            <w:tcW w:w="0" w:type="auto"/>
          </w:tcPr>
          <w:p>
            <w:pPr/>
            <w:r>
              <w:rPr/>
              <w:t xml:space="preserve">Exhibit G</w:t>
            </w:r>
          </w:p>
        </w:tc>
        <w:tc>
          <w:tcPr>
            <w:tcW w:w="0" w:type="auto"/>
          </w:tcPr>
          <w:p>
            <w:pPr/>
            <w:r>
              <w:rPr/>
              <w:t xml:space="preserve">Additional public practice website</w:t>
            </w:r>
          </w:p>
        </w:tc>
        <w:tc>
          <w:tcPr>
            <w:tcW w:w="0" w:type="auto"/>
          </w:tcPr>
          <w:p>
            <w:pPr/>
            <w:r>
              <w:rPr/>
              <w:t xml:space="preserve">https://x.com/Familylifechiro/status/11099443113</w:t>
            </w:r>
          </w:p>
        </w:tc>
        <w:tc>
          <w:tcPr>
            <w:tcW w:w="0" w:type="auto"/>
          </w:tcPr>
          <w:p>
            <w:pPr/>
            <w:r>
              <w:rPr/>
              <w:t xml:space="preserve">[attach a printed, dated capture]</w:t>
            </w:r>
          </w:p>
        </w:tc>
      </w:tr>
      <w:tr>
        <w:tc>
          <w:tcPr>
            <w:tcW w:w="0" w:type="auto"/>
          </w:tcPr>
          <w:p>
            <w:pPr/>
            <w:r>
              <w:rPr/>
              <w:t xml:space="preserve">Exhibit H</w:t>
            </w:r>
          </w:p>
        </w:tc>
        <w:tc>
          <w:tcPr>
            <w:tcW w:w="0" w:type="auto"/>
          </w:tcPr>
          <w:p>
            <w:pPr/>
            <w:r>
              <w:rPr/>
              <w:t xml:space="preserve">Additional public practice website</w:t>
            </w:r>
          </w:p>
        </w:tc>
        <w:tc>
          <w:tcPr>
            <w:tcW w:w="0" w:type="auto"/>
          </w:tcPr>
          <w:p>
            <w:pPr/>
            <w:r>
              <w:rPr/>
              <w:t xml:space="preserve">https://x.com/Familylifechiro/status/11791312646</w:t>
            </w:r>
          </w:p>
        </w:tc>
        <w:tc>
          <w:tcPr>
            <w:tcW w:w="0" w:type="auto"/>
          </w:tcPr>
          <w:p>
            <w:pPr/>
            <w:r>
              <w:rPr/>
              <w:t xml:space="preserve">[attach a printed, dated capture]</w:t>
            </w:r>
          </w:p>
        </w:tc>
      </w:tr>
      <w:tr>
        <w:tc>
          <w:tcPr>
            <w:tcW w:w="0" w:type="auto"/>
          </w:tcPr>
          <w:p>
            <w:pPr/>
            <w:r>
              <w:rPr/>
              <w:t xml:space="preserve">Exhibit I</w:t>
            </w:r>
          </w:p>
        </w:tc>
        <w:tc>
          <w:tcPr>
            <w:tcW w:w="0" w:type="auto"/>
          </w:tcPr>
          <w:p>
            <w:pPr/>
            <w:r>
              <w:rPr/>
              <w:t xml:space="preserve">Additional public practice website</w:t>
            </w:r>
          </w:p>
        </w:tc>
        <w:tc>
          <w:tcPr>
            <w:tcW w:w="0" w:type="auto"/>
          </w:tcPr>
          <w:p>
            <w:pPr/>
            <w:r>
              <w:rPr/>
              <w:t xml:space="preserve">https://x.com/Familylifechiro/status/41216085382529024</w:t>
            </w:r>
          </w:p>
        </w:tc>
        <w:tc>
          <w:tcPr>
            <w:tcW w:w="0" w:type="auto"/>
          </w:tcPr>
          <w:p>
            <w:pPr/>
            <w:r>
              <w:rPr/>
              <w:t xml:space="preserve">[attach a printed, dated capture]</w:t>
            </w:r>
          </w:p>
        </w:tc>
      </w:tr>
      <w:tr>
        <w:tc>
          <w:tcPr>
            <w:tcW w:w="0" w:type="auto"/>
          </w:tcPr>
          <w:p>
            <w:pPr/>
            <w:r>
              <w:rPr/>
              <w:t xml:space="preserve">Exhibit J</w:t>
            </w:r>
          </w:p>
        </w:tc>
        <w:tc>
          <w:tcPr>
            <w:tcW w:w="0" w:type="auto"/>
          </w:tcPr>
          <w:p>
            <w:pPr/>
            <w:r>
              <w:rPr/>
              <w:t xml:space="preserve">Additional public practice website</w:t>
            </w:r>
          </w:p>
        </w:tc>
        <w:tc>
          <w:tcPr>
            <w:tcW w:w="0" w:type="auto"/>
          </w:tcPr>
          <w:p>
            <w:pPr/>
            <w:r>
              <w:rPr/>
              <w:t xml:space="preserve">https://drmindypelz.com/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