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New Jersey. It is not legal advice.</w:t>
      </w:r>
    </w:p>
    <w:p>
      <w:pPr>
        <w:jc w:val="center"/>
      </w:pPr>
      <w:r>
        <w:rPr>
          <w:b/>
        </w:rPr>
        <w:t xml:space="preserve">NEW JERSEY STATE BOARD OF CHIROPRACTIC EXAMINERS</w:t>
      </w:r>
    </w:p>
    <w:p>
      <w:pPr>
        <w:jc w:val="center"/>
      </w:pPr>
      <w:r>
        <w:rPr>
          <w:b/>
        </w:rPr>
        <w:t xml:space="preserve">DIVISION OF CONSUMER AFFAIRS</w:t>
      </w:r>
    </w:p>
    <w:p>
      <w:pPr>
        <w:pStyle w:val="Heading1"/>
        <w:jc w:val="center"/>
      </w:pPr>
      <w:r>
        <w:rPr/>
        <w:t xml:space="preserve">FORMAL COMPLAINT REQUESTING INVESTIGATION AND REVIEW</w:t>
      </w:r>
    </w:p>
    <w:p>
      <w:pPr/>
      <w:r>
        <w:rPr>
          <w:b/>
        </w:rPr>
        <w:t xml:space="preserve">In the Matter of:</w:t>
      </w:r>
    </w:p>
    <w:p>
      <w:pPr/>
      <w:r>
        <w:rPr/>
        <w:t xml:space="preserve">Jason Kaufman</w:t>
      </w:r>
    </w:p>
    <w:p>
      <w:pPr/>
      <w:r>
        <w:rPr/>
        <w:t xml:space="preserve">License No. [LICENSE NUMBER, IF KNOWN]</w:t>
      </w:r>
    </w:p>
    <w:p>
      <w:pPr/>
      <w:r>
        <w:rPr/>
        <w:t xml:space="preserve">442 Morris Ave, Springfield, New Jersey, 07081</w:t>
      </w:r>
    </w:p>
    <w:p>
      <w:pPr>
        <w:pStyle w:val="Heading1"/>
      </w:pPr>
      <w:r>
        <w:rPr/>
        <w:t xml:space="preserve">I. INTRODUCTION</w:t>
      </w:r>
    </w:p>
    <w:p>
      <w:pPr/>
      <w:r>
        <w:rPr/>
        <w:t xml:space="preserve">Complainant respectfully submits this complaint to the NEW JERSEY STATE BOARD OF CHIROPRACTIC EXAMINERS requesting formal investigation and regulatory review concerning Jason Kaufman (the Respondent), identified in the attached public materials.</w:t>
      </w:r>
    </w:p>
    <w:p>
      <w:pPr/>
      <w:r>
        <w:rPr/>
        <w:t xml:space="preserve">The public materials reviewed appear to present representations concerning the identification and management of health conditions, including Lyme Testing, Thyroid Disorders, Diabetes &amp; Blood Sugar, Autoimmune Disease, Anxiety &amp; Depression, and Infertility, that may extend beyond the Chiropractor scope in New Jersey.</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https://advancedintegratedhealth.com/ and the public registry and license verification sources listed in the exhibit index below.</w:t>
      </w:r>
    </w:p>
    <w:p>
      <w:pPr>
        <w:pStyle w:val="Heading1"/>
      </w:pPr>
      <w:r>
        <w:rPr/>
        <w:t xml:space="preserve">II. STATEMENT OF FACTS</w:t>
      </w:r>
    </w:p>
    <w:p>
      <w:pPr>
        <w:pStyle w:val="Heading2"/>
      </w:pPr>
      <w:r>
        <w:rPr/>
        <w:t xml:space="preserve">A. Scope of Practice Concerns</w:t>
      </w:r>
    </w:p>
    <w:p>
      <w:pPr/>
      <w:r>
        <w:rPr/>
        <w:t xml:space="preserve">Public content appears to address Lyme Testing, Thyroid Disorders, Diabetes &amp; Blood Sugar, Autoimmune Disease, Anxiety &amp; Depression, Infertility, Menopause/Hormone Imbalances, Lyme, Irritable Bowel Syndrome (IBS), Fibromyalgia, THYROID &amp; HYPOTHYROIDISM, and MENOPAUSE. The applicable licensing rules suggest that each of these areas may fall outside the Chiropractor scope in New Jersey.</w:t>
      </w:r>
    </w:p>
    <w:p>
      <w:pPr>
        <w:pStyle w:val="Heading2"/>
      </w:pPr>
      <w:r>
        <w:rPr/>
        <w:t xml:space="preserve">B. Complainant's Own Experience</w:t>
      </w:r>
    </w:p>
    <w:p>
      <w:pPr/>
      <w:r>
        <w:rPr/>
        <w:t xml:space="preserve">[DESCRIBE YOUR OWN EXPERIENCE, IF ANY]</w:t>
      </w:r>
    </w:p>
    <w:p>
      <w:pPr>
        <w:pStyle w:val="Heading1"/>
      </w:pPr>
      <w:r>
        <w:rPr/>
        <w:t xml:space="preserve">III. AREAS OF CONCERN</w:t>
      </w:r>
    </w:p>
    <w:p>
      <w:pPr>
        <w:pStyle w:val="Heading2"/>
      </w:pPr>
      <w:r>
        <w:rPr/>
        <w:t xml:space="preserve">COUNT I: FRAUD AND MISREPRESENTATION</w:t>
      </w:r>
    </w:p>
    <w:p>
      <w:pPr/>
      <w:r>
        <w:rPr/>
        <w:t xml:space="preserve">Cited authority: N.J.S.A. 45:1-21(b).</w:t>
      </w:r>
    </w:p>
    <w:p>
      <w:pPr/>
      <w:r>
        <w:rPr/>
        <w:t xml:space="preserve">The conduct described above raises substantial concerns under N.J.S.A. 45:1-21(b) and warrants Board investigation.</w:t>
      </w:r>
    </w:p>
    <w:p>
      <w:pPr>
        <w:pStyle w:val="Heading2"/>
      </w:pPr>
      <w:r>
        <w:rPr/>
        <w:t xml:space="preserve">COUNT II: FRAUDULENT AND MISLEADING ADVERTISING</w:t>
      </w:r>
    </w:p>
    <w:p>
      <w:pPr/>
      <w:r>
        <w:rPr/>
        <w:t xml:space="preserve">Cited authority: N.J.S.A. 45:1-21(o) and N.J.A.C. 13:44E-2.1.</w:t>
      </w:r>
    </w:p>
    <w:p>
      <w:pPr/>
      <w:r>
        <w:rPr/>
        <w:t xml:space="preserve">The conduct described above raises substantial concerns under N.J.S.A. 45:1-21(o) and N.J.A.C. 13:44E-2.1 and warrants Board investigation.</w:t>
      </w:r>
    </w:p>
    <w:p>
      <w:pPr>
        <w:pStyle w:val="Heading2"/>
      </w:pPr>
      <w:r>
        <w:rPr/>
        <w:t xml:space="preserve">COUNT III: PRACTICE BEYOND THE SCOPE OF CHIROPRACTIC</w:t>
      </w:r>
    </w:p>
    <w:p>
      <w:pPr/>
      <w:r>
        <w:rPr/>
        <w:t xml:space="preserve">Cited authority: N.J.S.A. 45:9-14.5 et seq., 45:1-21(h), and N.J.A.C. 13:44E-1.1.</w:t>
      </w:r>
    </w:p>
    <w:p>
      <w:pPr/>
      <w:r>
        <w:rPr/>
        <w:t xml:space="preserve">The public materials described in the Statement of Facts above appear to address Lyme Testing, Thyroid Disorders, Diabetes &amp; Blood Sugar, Autoimmune Disease, Anxiety &amp; Depression, Infertility, Menopause/Hormone Imbalances, Lyme, Irritable Bowel Syndrome (IBS), Fibromyalgia, THYROID &amp; HYPOTHYROIDISM, and MENOPAUSE, which the cited rule text suggests may fall outside the Chiropractor scope.</w:t>
      </w:r>
    </w:p>
    <w:p>
      <w:pPr/>
      <w:r>
        <w:rPr/>
        <w:t xml:space="preserve">The conduct described above raises substantial concerns under N.J.S.A. 45:9-14.5 et seq., 45:1-21(h), and N.J.A.C. 13:44E-1.1 and warrants Board investigation.</w:t>
      </w:r>
    </w:p>
    <w:p>
      <w:pPr>
        <w:pStyle w:val="Heading2"/>
      </w:pPr>
      <w:r>
        <w:rPr/>
        <w:t xml:space="preserve">COUNT IV: REFERRAL AND PATIENT-SAFETY CONCERNS</w:t>
      </w:r>
    </w:p>
    <w:p>
      <w:pPr/>
      <w:r>
        <w:rPr/>
        <w:t xml:space="preserve">Cited authority: N.J.S.A. 45:1-21(c) and (d).</w:t>
      </w:r>
    </w:p>
    <w:p>
      <w:pPr/>
      <w:r>
        <w:rPr/>
        <w:t xml:space="preserve">The public materials described above appear to present condition-specific frameworks, laboratory-testing guidance, and treatment protocols directed at systemic conditions, rather than services grounded in the licensed scope.</w:t>
      </w:r>
    </w:p>
    <w:p>
      <w:pPr/>
      <w:r>
        <w:rPr/>
        <w:t xml:space="preserve">The conduct described above raises substantial concerns under N.J.S.A. 45:1-21(c) and (d) and warrants Board investigation.</w:t>
      </w:r>
    </w:p>
    <w:p>
      <w:pPr>
        <w:pStyle w:val="Heading2"/>
      </w:pPr>
      <w:r>
        <w:rPr/>
        <w:t xml:space="preserve">COUNT V: COMMERCIALIZED WELLNESS MODEL AND PROFESSIONAL MISCONDUCT</w:t>
      </w:r>
    </w:p>
    <w:p>
      <w:pPr/>
      <w:r>
        <w:rPr/>
        <w:t xml:space="preserve">Cited authority: N.J.S.A. 45:1-21(e).</w:t>
      </w:r>
    </w:p>
    <w:p>
      <w:pPr/>
      <w:r>
        <w:rPr/>
        <w:t xml:space="preserve">The conduct described above raises substantial concerns under N.J.S.A. 45:1-21(e) and warrants Board investigation.</w:t>
      </w:r>
    </w:p>
    <w:p>
      <w:pPr>
        <w:pStyle w:val="Heading2"/>
      </w:pPr>
      <w:r>
        <w:rPr/>
        <w:t xml:space="preserve">COUNT VI: RECORDKEEPING AND DOCUMENTATION</w:t>
      </w:r>
    </w:p>
    <w:p>
      <w:pPr/>
      <w:r>
        <w:rPr/>
        <w:t xml:space="preserve">Cited authority: N.J.A.C. 13:44E-2.2.</w:t>
      </w:r>
    </w:p>
    <w:p>
      <w:pPr/>
      <w:r>
        <w:rPr/>
        <w:t xml:space="preserve">The conduct described above raises substantial concerns under N.J.A.C. 13:44E-2.2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https://newjersey.mylicense.com/verification/</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https://advancedintegratedhealth.com/</w:t>
            </w:r>
          </w:p>
        </w:tc>
        <w:tc>
          <w:tcPr>
            <w:tcW w:w="0" w:type="auto"/>
          </w:tcPr>
          <w:p>
            <w:pPr/>
            <w:r>
              <w:rPr/>
              <w:t xml:space="preserve">https://web.archive.org/web/20260706194653/https://www.advancedintegratedhealth.com/ (captured 2026070619)</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