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Colorado. It is not legal advice.</w:t>
      </w:r>
    </w:p>
    <w:p>
      <w:pPr>
        <w:jc w:val="center"/>
      </w:pPr>
      <w:r>
        <w:rPr>
          <w:b/>
        </w:rPr>
        <w:t xml:space="preserve">COLORADO MEDICAL BOARD</w:t>
      </w:r>
    </w:p>
    <w:p>
      <w:pPr>
        <w:pStyle w:val="Heading1"/>
        <w:jc w:val="center"/>
      </w:pPr>
      <w:r>
        <w:rPr/>
        <w:t xml:space="preserve">FORMAL COMPLAINT REQUESTING INVESTIGATION AND REVIEW</w:t>
      </w:r>
    </w:p>
    <w:p>
      <w:pPr/>
      <w:r>
        <w:rPr>
          <w:b/>
        </w:rPr>
        <w:t xml:space="preserve">In the Matter of:</w:t>
      </w:r>
    </w:p>
    <w:p>
      <w:pPr/>
      <w:r>
        <w:rPr/>
        <w:t xml:space="preserve">Jill C Carnahan</w:t>
      </w:r>
    </w:p>
    <w:p>
      <w:pPr/>
      <w:r>
        <w:rPr/>
        <w:t xml:space="preserve">License No. [LICENSE NUMBER, IF KNOWN]</w:t>
      </w:r>
    </w:p>
    <w:p>
      <w:pPr/>
      <w:r>
        <w:rPr/>
        <w:t xml:space="preserve">400 S. McCaslin Blvd, Suite 210, Louisville, Colorado, 80027</w:t>
      </w:r>
    </w:p>
    <w:p>
      <w:pPr/>
      <w:r>
        <w:rPr/>
        <w:t xml:space="preserve">NPI (public registry): 1649284811</w:t>
      </w:r>
    </w:p>
    <w:p>
      <w:pPr>
        <w:pStyle w:val="Heading1"/>
      </w:pPr>
      <w:r>
        <w:rPr/>
        <w:t xml:space="preserve">I. INTRODUCTION</w:t>
      </w:r>
    </w:p>
    <w:p>
      <w:pPr/>
      <w:r>
        <w:rPr/>
        <w:t xml:space="preserve">Complainant respectfully submits this complaint to the Colorado Medical Board requesting formal investigation and regulatory review concerning Jill C Carnahan (the Respondent), identified in the attached public materials.</w:t>
      </w:r>
    </w:p>
    <w:p>
      <w:pPr/>
      <w:r>
        <w:rPr/>
        <w:t xml:space="preserve">The public materials reviewed appear to present representations concerning the identification and management of health conditions, including DAN Defeat Autism Now, Functional Medicine, root causes of their symptoms, Integrative Holistic Medicine, Read more, and Functional Medicine for 'root cause' diagnosis, that may extend beyond the M.D. scope in Colorado.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https://www.jillcarnahan.com/, https://www.aquatru.com/carafe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DAN Defeat Autism Now, which the cited rule text suggests may fall outside the M.D. scope in Colorado. Public content appears to address Functional Medicine, which the cited rule text suggests may fall outside the M.D. scope in Colorado. Public content appears to address root causes of their symptoms, which the cited rule text suggests may fall outside the M.D. scope in Colorado. Public content appears to address Integrative Holistic Medicine, which the cited rule text suggests may fall outside the M.D. scope in Colorado. Public content appears to address Read more, which the cited rule text suggests may fall outside the M.D. scope in Colorado. Public content appears to address Functional Medicine for 'root cause' diagnosis, which the cited rule text suggests may fall outside the M.D. scope in Colorado.</w:t>
      </w:r>
    </w:p>
    <w:p>
      <w:pPr>
        <w:pStyle w:val="Heading2"/>
      </w:pPr>
      <w:r>
        <w:rPr/>
        <w:t xml:space="preserve">B. Marketing</w:t>
      </w:r>
    </w:p>
    <w:p>
      <w:pPr/>
      <w:r>
        <w:rPr/>
        <w:t xml:space="preserve">Publicly posted content appears to make the following representation. QUOTE: "Functional Medicine". Publicly posted content appears to make the following representation. QUOTE: "uncover the root causes of their symptoms and find true...". Publicly posted content appears to make the following representation. QUOTE: "Trained in Integrative Holistic Medicine Board Certified - 2005". Publicly posted content appears to make the following representation. QUOTE: "She uses functional medicine help you find answers to the cause of your illness and the nutritional and biochemical imbalances that...".</w:t>
      </w:r>
    </w:p>
    <w:p>
      <w:pPr>
        <w:pStyle w:val="Heading2"/>
      </w:pPr>
      <w:r>
        <w:rPr/>
        <w:t xml:space="preserve">C. Clinical Frameworks</w:t>
      </w:r>
    </w:p>
    <w:p>
      <w:pPr/>
      <w:r>
        <w:rPr/>
        <w:t xml:space="preserve">Public content appears to address DAN Defeat Autism Now, which the cited rule text suggests may fall outside the M.D. scope in Colorado. Public content appears to address Functional Medicine, which the cited rule text suggests may fall outside the M.D. scope in Colorado. Public content appears to address root causes of their symptoms, which the cited rule text suggests may fall outside the M.D. scope in Colorado. Public content appears to address Integrative Holistic Medicine, which the cited rule text suggests may fall outside the M.D. scope in Colorado. Public content appears to address Read more, which the cited rule text suggests may fall outside the M.D. scope in Colorado. Public content appears to address Functional Medicine for 'root cause' diagnosis, which the cited rule text suggests may fall outside the M.D. scope in Colorado.</w:t>
      </w:r>
    </w:p>
    <w:p>
      <w:pPr>
        <w:pStyle w:val="Heading2"/>
      </w:pPr>
      <w:r>
        <w:rPr/>
        <w:t xml:space="preserve">D. Funnel</w:t>
      </w:r>
    </w:p>
    <w:p>
      <w:pPr/>
      <w:r>
        <w:rPr/>
        <w:t xml:space="preserve">Public materials appear to link to AquaTru (other); the vendor's public materials describe provider compensation for such links. Public materials appear to describe the following consultation and monetization structure: Promotes 1 commerce partner(s); compensation model not yet established. Kickback/affiliate signals on 1 source(s).</w:t>
      </w:r>
    </w:p>
    <w:p>
      <w:pPr>
        <w:pStyle w:val="Heading2"/>
      </w:pPr>
      <w:r>
        <w:rPr/>
        <w:t xml:space="preserve">E. Storefront</w:t>
      </w:r>
    </w:p>
    <w:p>
      <w:pPr/>
      <w:r>
        <w:rPr/>
        <w:t xml:space="preserve">Public materials appear to link to AquaTru (other); the vendor's public materials describe provider compensation for such links.</w:t>
      </w:r>
    </w:p>
    <w:p>
      <w:pPr>
        <w:pStyle w:val="Heading2"/>
      </w:pPr>
      <w:r>
        <w:rPr/>
        <w:t xml:space="preserve">F. Testimonials</w:t>
      </w:r>
    </w:p>
    <w:p>
      <w:pPr/>
      <w:r>
        <w:rPr/>
        <w:t xml:space="preserve">Public materials appear to link to AquaTru (other); the vendor's public materials describe provider compensation for such links.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DAN Defeat Autism Now, Functional Medicine, root causes of their symptoms, Integrative Holistic Medicine, Read more, and Functional Medicine for 'root cause' diagnosis, which the cited rule text suggests may fall outside the M.D.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public marketing representations and testimonials described above appear to present the practice's services without consistently identifying the limits of the M.D. scope or the practitioner's credentials.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https://www.jillcarnahan.com/</w:t>
            </w:r>
          </w:p>
        </w:tc>
        <w:tc>
          <w:tcPr>
            <w:tcW w:w="0" w:type="auto"/>
          </w:tcPr>
          <w:p>
            <w:pPr/>
            <w:r>
              <w:rPr/>
              <w:t xml:space="preserve">https://web.archive.org/web/20260714184238/https://www.jillcarnahan.com/ (captured 2026071418)</w:t>
            </w:r>
          </w:p>
        </w:tc>
      </w:tr>
      <w:tr>
        <w:tc>
          <w:tcPr>
            <w:tcW w:w="0" w:type="auto"/>
          </w:tcPr>
          <w:p>
            <w:pPr/>
            <w:r>
              <w:rPr/>
              <w:t xml:space="preserve">Exhibit C</w:t>
            </w:r>
          </w:p>
        </w:tc>
        <w:tc>
          <w:tcPr>
            <w:tcW w:w="0" w:type="auto"/>
          </w:tcPr>
          <w:p>
            <w:pPr/>
            <w:r>
              <w:rPr/>
              <w:t xml:space="preserve">Storefront or vendor link (AquaTru)</w:t>
            </w:r>
          </w:p>
        </w:tc>
        <w:tc>
          <w:tcPr>
            <w:tcW w:w="0" w:type="auto"/>
          </w:tcPr>
          <w:p>
            <w:pPr/>
            <w:r>
              <w:rPr/>
              <w:t xml:space="preserve">https://www.aquatru.com/carafe</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