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Minnesota. It is not legal advice.</w:t>
      </w:r>
    </w:p>
    <w:p>
      <w:pPr>
        <w:jc w:val="center"/>
      </w:pPr>
      <w:r>
        <w:rPr>
          <w:b/>
        </w:rPr>
        <w:t xml:space="preserve">MINNESOTA BOARD OF CHIROPRACTIC EXAMINERS</w:t>
      </w:r>
    </w:p>
    <w:p>
      <w:pPr>
        <w:pStyle w:val="Heading1"/>
        <w:jc w:val="center"/>
      </w:pPr>
      <w:r>
        <w:rPr/>
        <w:t xml:space="preserve">FORMAL COMPLAINT REQUESTING INVESTIGATION AND REVIEW</w:t>
      </w:r>
    </w:p>
    <w:p>
      <w:pPr/>
      <w:r>
        <w:rPr>
          <w:b/>
        </w:rPr>
        <w:t xml:space="preserve">In the Matter of:</w:t>
      </w:r>
    </w:p>
    <w:p>
      <w:pPr/>
      <w:r>
        <w:rPr/>
        <w:t xml:space="preserve">Paul Deglmann</w:t>
      </w:r>
    </w:p>
    <w:p>
      <w:pPr/>
      <w:r>
        <w:rPr/>
        <w:t xml:space="preserve">License No. [LICENSE NUMBER, IF KNOWN]</w:t>
      </w:r>
    </w:p>
    <w:p>
      <w:pPr/>
      <w:r>
        <w:rPr/>
        <w:t xml:space="preserve">Restorative Health Solutions</w:t>
      </w:r>
    </w:p>
    <w:p>
      <w:pPr/>
      <w:r>
        <w:rPr/>
        <w:t xml:space="preserve">7701 York Ave S, Suite 230, Edina, Minnesota, 55435</w:t>
      </w:r>
    </w:p>
    <w:p>
      <w:pPr/>
      <w:r>
        <w:rPr/>
        <w:t xml:space="preserve">NPI (public registry): 1700890639</w:t>
      </w:r>
    </w:p>
    <w:p>
      <w:pPr>
        <w:pStyle w:val="Heading1"/>
      </w:pPr>
      <w:r>
        <w:rPr/>
        <w:t xml:space="preserve">I. INTRODUCTION</w:t>
      </w:r>
    </w:p>
    <w:p>
      <w:pPr/>
      <w:r>
        <w:rPr/>
        <w:t xml:space="preserve">Complainant respectfully submits this complaint to the MINNESOTA BOARD OF CHIROPRACTIC EXAMINERS requesting formal investigation and regulatory review concerning Paul Deglmann (the Respondent), practicing through Restorative Health Solutions, 7701 York Ave S, Suite 230, Edina, Minnesota, 55435.</w:t>
      </w:r>
    </w:p>
    <w:p>
      <w:pPr/>
      <w:r>
        <w:rPr/>
        <w:t xml:space="preserve">The public materials reviewed appear to present representations concerning the identification and management of health conditions, including Lyme disease, chronic Lyme disease and/or other tick-borne illnesses, Lyme protocol, Neurological Lyme Disease (Neuroborreliosis), Autoimmune Disease, and Thyroid, that may extend beyond the Chiropractor scope in Minnesota.</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https://restorativehealthsolutions.com/ and the public registry and license verification sources listed in the exhibit index below.</w:t>
      </w:r>
    </w:p>
    <w:p>
      <w:pPr>
        <w:pStyle w:val="Heading1"/>
      </w:pPr>
      <w:r>
        <w:rPr/>
        <w:t xml:space="preserve">II. STATEMENT OF FACTS</w:t>
      </w:r>
    </w:p>
    <w:p>
      <w:pPr>
        <w:pStyle w:val="Heading2"/>
      </w:pPr>
      <w:r>
        <w:rPr/>
        <w:t xml:space="preserve">A. Scope of Practice Concerns</w:t>
      </w:r>
    </w:p>
    <w:p>
      <w:pPr/>
      <w:r>
        <w:rPr/>
        <w:t xml:space="preserve">Public content appears to address Lyme disease, chronic Lyme disease and other tick-borne illnesses, Lyme protocol, and Neurological Lyme Disease, also identified as Neuroborreliosis, which the cited rule text suggests may fall outside the Chiropractor scope in Minnesota. Public content also appears to address Autoimmune Disease, Thyroid, Lyme Resources, and Lyme Disease in Children, together with Cancer, Dementia, Depression, and Fibromyalgia, which the cited rule text suggests may fall outside the Chiropractor scope in Minnesota.</w:t>
      </w:r>
    </w:p>
    <w:p>
      <w:pPr>
        <w:pStyle w:val="Heading2"/>
      </w:pPr>
      <w:r>
        <w:rPr/>
        <w:t xml:space="preserve">B.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THE SCOPE OF CHIROPRACTIC</w:t>
      </w:r>
    </w:p>
    <w:p>
      <w:pPr/>
      <w:r>
        <w:rPr/>
        <w:t xml:space="preserve">Cited authority: Minn. Stat. Sections 148.01 to 148.108.</w:t>
      </w:r>
    </w:p>
    <w:p>
      <w:pPr/>
      <w:r>
        <w:rPr/>
        <w:t xml:space="preserve">The public materials described in the Statement of Facts above appear to address Lyme disease, chronic Lyme disease and/or other tick-borne illnesses, Lyme protocol, Neurological Lyme Disease (Neuroborreliosis), Autoimmune Disease, Thyroid, Lyme Resources, Lyme Disease in Children, Cancer, Dementia, Depression, and Fibromyalgia, which the cited rule text suggests may fall outside the Chiropractor scope.</w:t>
      </w:r>
    </w:p>
    <w:p>
      <w:pPr/>
      <w:r>
        <w:rPr/>
        <w:t xml:space="preserve">The conduct described above raises substantial concerns under Minn. Stat. Sections 148.01 to 148.108 and warrants Board investigation.</w:t>
      </w:r>
    </w:p>
    <w:p>
      <w:pPr>
        <w:pStyle w:val="Heading2"/>
      </w:pPr>
      <w:r>
        <w:rPr/>
        <w:t xml:space="preserve">COUNT II: DIAGNOSTIC TESTING AND MEDICAL-STYLE EVALUATION</w:t>
      </w:r>
    </w:p>
    <w:p>
      <w:pPr/>
      <w:r>
        <w:rPr/>
        <w:t xml:space="preserve">Cited authority: Minn. Stat. Section 148.01.</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Minn. Stat. Section 148.01 and warrants Board investigation.</w:t>
      </w:r>
    </w:p>
    <w:p>
      <w:pPr>
        <w:pStyle w:val="Heading2"/>
      </w:pPr>
      <w:r>
        <w:rPr/>
        <w:t xml:space="preserve">COUNT III: GROUNDS FOR DISCIPLINARY ACTION</w:t>
      </w:r>
    </w:p>
    <w:p>
      <w:pPr/>
      <w:r>
        <w:rPr/>
        <w:t xml:space="preserve">Cited authority: Minn. Stat. Section 148.10.</w:t>
      </w:r>
    </w:p>
    <w:p>
      <w:pPr/>
      <w:r>
        <w:rPr/>
        <w:t xml:space="preserve">The conduct described above raises substantial concerns under Minn. Stat. Section 148.10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https://mn.gov/boards/chiropractic-examiners/licenseelookup/</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https://restorativehealthsolutions.com/</w:t>
            </w:r>
          </w:p>
        </w:tc>
        <w:tc>
          <w:tcPr>
            <w:tcW w:w="0" w:type="auto"/>
          </w:tcPr>
          <w:p>
            <w:pPr/>
            <w:r>
              <w:rPr/>
              <w:t xml:space="preserve">[attach a printed, dated capture]</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