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Nebraska. It is not legal advice.</w:t>
      </w:r>
    </w:p>
    <w:p>
      <w:pPr>
        <w:jc w:val="center"/>
      </w:pPr>
      <w:r>
        <w:rPr>
          <w:b/>
        </w:rPr>
        <w:t xml:space="preserve">STATE OF NEBRASKA</w:t>
      </w:r>
    </w:p>
    <w:p>
      <w:pPr>
        <w:jc w:val="center"/>
      </w:pPr>
      <w:r>
        <w:rPr>
          <w:b/>
        </w:rPr>
        <w:t xml:space="preserve">DEPARTMENT OF HEALTH AND HUMAN SERVICES</w:t>
      </w:r>
    </w:p>
    <w:p>
      <w:pPr>
        <w:jc w:val="center"/>
      </w:pPr>
      <w:r>
        <w:rPr>
          <w:b/>
        </w:rPr>
        <w:t xml:space="preserve">DIVISION OF PUBLIC HEALTH</w:t>
      </w:r>
    </w:p>
    <w:p>
      <w:pPr>
        <w:jc w:val="center"/>
      </w:pPr>
      <w:r>
        <w:rPr>
          <w:b/>
        </w:rPr>
        <w:t xml:space="preserve">OFFICE OF PROFESSIONAL AND OCCUPATIONAL INVESTIGATIONS</w:t>
      </w:r>
    </w:p>
    <w:p>
      <w:pPr>
        <w:pStyle w:val="Heading1"/>
        <w:jc w:val="center"/>
      </w:pPr>
      <w:r>
        <w:rPr/>
        <w:t xml:space="preserve">FORMAL COMPLAINT REQUESTING INVESTIGATION AND REVIEW</w:t>
      </w:r>
    </w:p>
    <w:p>
      <w:pPr/>
      <w:r>
        <w:rPr>
          <w:b/>
        </w:rPr>
        <w:t xml:space="preserve">In the Matter of:</w:t>
      </w:r>
    </w:p>
    <w:p>
      <w:pPr/>
      <w:r>
        <w:rPr/>
        <w:t xml:space="preserve">Joel Stuart Martenson</w:t>
      </w:r>
    </w:p>
    <w:p>
      <w:pPr/>
      <w:r>
        <w:rPr/>
        <w:t xml:space="preserve">License No. [LICENSE NUMBER, IF KNOWN]</w:t>
      </w:r>
    </w:p>
    <w:p>
      <w:pPr/>
      <w:r>
        <w:rPr/>
        <w:t xml:space="preserve">8 W 56th St. Ste A1, Kearney, Nebraska, 68847</w:t>
      </w:r>
    </w:p>
    <w:p>
      <w:pPr/>
      <w:r>
        <w:rPr/>
        <w:t xml:space="preserve">NPI (public registry): 1295079838</w:t>
      </w:r>
    </w:p>
    <w:p>
      <w:pPr>
        <w:pStyle w:val="Heading1"/>
      </w:pPr>
      <w:r>
        <w:rPr/>
        <w:t xml:space="preserve">I. INTRODUCTION</w:t>
      </w:r>
    </w:p>
    <w:p>
      <w:pPr/>
      <w:r>
        <w:rPr/>
        <w:t xml:space="preserve">Complainant respectfully submits this complaint to the BOARD OF CHIROPRACTIC Nebraska Department of Health and Human Services Division of Public Health Licensure Unit requesting formal investigation and regulatory review concerning Joel Stuart Martenson (the Respondent), identified in the attached public materials.</w:t>
      </w:r>
    </w:p>
    <w:p>
      <w:pPr/>
      <w:r>
        <w:rPr/>
        <w:t xml:space="preserve">The public materials reviewed appear to present representations concerning the identification and management of health conditions, including Functional Neurology, Applied Kinesiology, Quantum Neuro Reset Therapy (QNRT), Functional Panels (Rupa Health), Applied Kinesiology for biochemical/emotional aspects, and Pulsed Magnetics for 'illness recovery', that may extend beyond the D.C. scope in Nebraska.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https://nkchealth.com/ and the public registry and license verification sources listed in the exhibit index below.</w:t>
      </w:r>
    </w:p>
    <w:p>
      <w:pPr>
        <w:pStyle w:val="Heading1"/>
      </w:pPr>
      <w:r>
        <w:rPr/>
        <w:t xml:space="preserve">II. STATEMENT OF FACTS</w:t>
      </w:r>
    </w:p>
    <w:p>
      <w:pPr>
        <w:pStyle w:val="Heading2"/>
      </w:pPr>
      <w:r>
        <w:rPr/>
        <w:t xml:space="preserve">A. Licensure and Business Operations</w:t>
      </w:r>
    </w:p>
    <w:p>
      <w:pPr/>
      <w:r>
        <w:rPr/>
        <w:t xml:space="preserve">Public content appears to address Functional Neurology, which the cited rule text suggests may fall outside the D.C. scope in Nebraska. Public content appears to address Applied Kinesiology, which the cited rule text suggests may fall outside the D.C. scope in Nebraska. Public content appears to address Quantum Neuro Reset Therapy (QNRT), which the cited rule text suggests may fall outside the D.C. scope in Nebraska. Public content appears to address Functional Panels (Rupa Health), which the cited rule text suggests may fall outside the D.C. scope in Nebraska. Public content appears to address Applied Kinesiology for biochemical/emotional aspects, which the cited rule text suggests may fall outside the D.C. scope in Nebraska. Public content appears to address Pulsed Magnetics for 'illness recovery', which the cited rule text suggests may fall outside the D.C. scope in Nebraska.</w:t>
      </w:r>
    </w:p>
    <w:p>
      <w:pPr>
        <w:pStyle w:val="Heading2"/>
      </w:pPr>
      <w:r>
        <w:rPr/>
        <w:t xml:space="preserve">B. Public Marketing Representations</w:t>
      </w:r>
    </w:p>
    <w:p>
      <w:pPr/>
      <w:r>
        <w:rPr/>
        <w:t xml:space="preserve">Publicly posted content appears to make the following representation. QUOTE: "Quantum Neuro Reset Therapy (QNRT) is a proprietary neurological protocol designed to initiate a quantum shift in the nervous system by resetting the brain's response to emotional triggers for both past and present emotional trauma and stress." Publicly posted content appears to make the following representation. QUOTE: "Functional Neurology". Publicly posted content appears to make the following representation. QUOTE: "Applied Kinesiology".</w:t>
      </w:r>
    </w:p>
    <w:p>
      <w:pPr>
        <w:pStyle w:val="Heading2"/>
      </w:pPr>
      <w:r>
        <w:rPr/>
        <w:t xml:space="preserve">C. Clinical Frameworks and Scope Observations</w:t>
      </w:r>
    </w:p>
    <w:p>
      <w:pPr/>
      <w:r>
        <w:rPr/>
        <w:t xml:space="preserve">Public content appears to address Functional Neurology, which the cited rule text suggests may fall outside the D.C. scope in Nebraska. Public content appears to address Applied Kinesiology, which the cited rule text suggests may fall outside the D.C. scope in Nebraska. Public content appears to address Quantum Neuro Reset Therapy (QNRT), which the cited rule text suggests may fall outside the D.C. scope in Nebraska. Public content appears to address Functional Panels (Rupa Health), which the cited rule text suggests may fall outside the D.C. scope in Nebraska. Public content appears to address Applied Kinesiology for biochemical/emotional aspects, which the cited rule text suggests may fall outside the D.C. scope in Nebraska. Public content appears to address Pulsed Magnetics for 'illness recovery', which the cited rule text suggests may fall outside the D.C. scope in Nebraska.</w:t>
      </w:r>
    </w:p>
    <w:p>
      <w:pPr>
        <w:pStyle w:val="Heading2"/>
      </w:pPr>
      <w:r>
        <w:rPr/>
        <w:t xml:space="preserve">D. Consultation and Monetization Structure</w:t>
      </w:r>
    </w:p>
    <w:p>
      <w:pPr/>
      <w:r>
        <w:rPr/>
        <w:t xml:space="preserve">Public materials appear to describe the following consultation and monetization structure: Promotes 1 commerce partner(s); compensation model not yet established. Kickback/affiliate signals on 2 source(s).</w:t>
      </w:r>
    </w:p>
    <w:p>
      <w:pPr>
        <w:pStyle w:val="Heading2"/>
      </w:pPr>
      <w:r>
        <w:rPr/>
        <w:t xml:space="preserve">E. Storefront and Vendor Linkages</w:t>
      </w:r>
    </w:p>
    <w:p>
      <w:pPr/>
      <w:r>
        <w:rPr/>
        <w:t xml:space="preserve">Public materials appear to link to Rupa Health (lab); the vendor's public materials describe provider compensation for such links.</w:t>
      </w:r>
    </w:p>
    <w:p>
      <w:pPr>
        <w:pStyle w:val="Heading2"/>
      </w:pPr>
      <w:r>
        <w:rPr/>
        <w:t xml:space="preserve">F.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AUTHORIZED SCOPE</w:t>
      </w:r>
    </w:p>
    <w:p>
      <w:pPr/>
      <w:r>
        <w:rPr/>
        <w:t xml:space="preserve">Cited authority: Neb. Rev. Stat. Section 38-805 and Section 38-178(24).</w:t>
      </w:r>
    </w:p>
    <w:p>
      <w:pPr/>
      <w:r>
        <w:rPr/>
        <w:t xml:space="preserve">The public materials described in the Statement of Facts above appear to address Functional Neurology, Applied Kinesiology, Quantum Neuro Reset Therapy (QNRT), Functional Panels (Rupa Health), Applied Kinesiology for biochemical/emotional aspects, and Pulsed Magnetics for 'illness recovery', which the cited rule text suggests may fall outside the D.C. scope.</w:t>
      </w:r>
    </w:p>
    <w:p>
      <w:pPr/>
      <w:r>
        <w:rPr/>
        <w:t xml:space="preserve">The conduct described above raises substantial concerns under Neb. Rev. Stat. Section 38-805 and Section 38-178(24) and warrants Board investigation.</w:t>
      </w:r>
    </w:p>
    <w:p>
      <w:pPr>
        <w:pStyle w:val="Heading2"/>
      </w:pPr>
      <w:r>
        <w:rPr/>
        <w:t xml:space="preserve">COUNT II: UNLAWFUL INVASION OF THE FIELD OF MEDICINE</w:t>
      </w:r>
    </w:p>
    <w:p>
      <w:pPr/>
      <w:r>
        <w:rPr/>
        <w:t xml:space="preserve">Cited authority: Neb. Rev. Stat. Sections 38-101 et seq..</w:t>
      </w:r>
    </w:p>
    <w:p>
      <w:pPr/>
      <w:r>
        <w:rPr/>
        <w:t xml:space="preserve">The conduct described above raises substantial concerns under Neb. Rev. Stat. Sections 38-101 et seq. and warrants Board investigation.</w:t>
      </w:r>
    </w:p>
    <w:p>
      <w:pPr>
        <w:pStyle w:val="Heading2"/>
      </w:pPr>
      <w:r>
        <w:rPr/>
        <w:t xml:space="preserve">COUNT III: UNPROFESSIONAL CONDUCT</w:t>
      </w:r>
    </w:p>
    <w:p>
      <w:pPr/>
      <w:r>
        <w:rPr/>
        <w:t xml:space="preserve">Cited authority: Neb. Rev. Stat. Section 38-178(6), (9), and (17).</w:t>
      </w:r>
    </w:p>
    <w:p>
      <w:pPr/>
      <w:r>
        <w:rPr/>
        <w:t xml:space="preserve">The public representations described above appear capable of conveying to consumers a level of clinical authority beyond the licensed scope.</w:t>
      </w:r>
    </w:p>
    <w:p>
      <w:pPr/>
      <w:r>
        <w:rPr/>
        <w:t xml:space="preserve">The conduct described above raises substantial concerns under Neb. Rev. Stat. Section 38-178(6), (9), and (17) and warrants Board investigation.</w:t>
      </w:r>
    </w:p>
    <w:p>
      <w:pPr>
        <w:pStyle w:val="Heading2"/>
      </w:pPr>
      <w:r>
        <w:rPr/>
        <w:t xml:space="preserve">COUNT IV: MISREPRESENTATION OF CREDENTIALS</w:t>
      </w:r>
    </w:p>
    <w:p>
      <w:pPr/>
      <w:r>
        <w:rPr/>
        <w:t xml:space="preserve">Cited authority: Neb. Rev. Stat. Section 38-178(2).</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Neb. Rev. Stat. Section 38-178(2)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https://www.nebraska.gov/LISSearch/search.cgi</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https://nkchealth.com/</w:t>
            </w:r>
          </w:p>
        </w:tc>
        <w:tc>
          <w:tcPr>
            <w:tcW w:w="0" w:type="auto"/>
          </w:tcPr>
          <w:p>
            <w:pPr/>
            <w:r>
              <w:rPr/>
              <w:t xml:space="preserve">https://web.archive.org/web/20260702192829/https://www.nkchealth.com/ (captured 2026070219)</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