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New York. It is not legal advice.</w:t>
      </w:r>
    </w:p>
    <w:p>
      <w:pPr>
        <w:jc w:val="center"/>
      </w:pPr>
      <w:r>
        <w:rPr>
          <w:b/>
        </w:rPr>
        <w:t xml:space="preserve">NEW YORK STATE BOARD FOR CHIROPRACTIC</w:t>
      </w:r>
    </w:p>
    <w:p>
      <w:pPr>
        <w:pStyle w:val="Heading1"/>
        <w:jc w:val="center"/>
      </w:pPr>
      <w:r>
        <w:rPr/>
        <w:t xml:space="preserve">FORMAL COMPLAINT REQUESTING INVESTIGATION AND REVIEW</w:t>
      </w:r>
    </w:p>
    <w:p>
      <w:pPr/>
      <w:r>
        <w:rPr>
          <w:b/>
        </w:rPr>
        <w:t xml:space="preserve">In the Matter of:</w:t>
      </w:r>
    </w:p>
    <w:p>
      <w:pPr/>
      <w:r>
        <w:rPr/>
        <w:t xml:space="preserve">Daryl Gioffre</w:t>
      </w:r>
    </w:p>
    <w:p>
      <w:pPr/>
      <w:r>
        <w:rPr/>
        <w:t xml:space="preserve">License No. [LICENSE NUMBER, IF KNOWN]</w:t>
      </w:r>
    </w:p>
    <w:p>
      <w:pPr/>
      <w:r>
        <w:rPr/>
        <w:t xml:space="preserve">15275 Collier Blvd Suite 201458, Naples, Florida, 34119</w:t>
      </w:r>
    </w:p>
    <w:p>
      <w:pPr/>
      <w:r>
        <w:rPr/>
        <w:t xml:space="preserve">NPI (public registry): 1194851279</w:t>
      </w:r>
    </w:p>
    <w:p>
      <w:pPr>
        <w:pStyle w:val="Heading1"/>
      </w:pPr>
      <w:r>
        <w:rPr/>
        <w:t xml:space="preserve">I. INTRODUCTION</w:t>
      </w:r>
    </w:p>
    <w:p>
      <w:pPr/>
      <w:r>
        <w:rPr/>
        <w:t xml:space="preserve">Complainant respectfully submits this complaint to the NEW YORK STATE BOARD FOR CHIROPRACTIC requesting formal investigation and regulatory review concerning Daryl Gioffre (the Respondent), identified in the attached public materials.</w:t>
      </w:r>
    </w:p>
    <w:p>
      <w:pPr/>
      <w:r>
        <w:rPr/>
        <w:t xml:space="preserve">The public materials reviewed appear to present representations concerning the identification and management of health conditions that may extend beyond the D.C. scope in New York.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https://getoffyouracid.com/, https://alkamind.com/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[DESCRIBE LICENSURE DETAILS FROM PUBLIC RECORDS, IF ANY]</w:t>
      </w:r>
    </w:p>
    <w:p>
      <w:pPr>
        <w:pStyle w:val="Heading2"/>
      </w:pPr>
      <w:r>
        <w:rPr/>
        <w:t xml:space="preserve">B. Public Marketing Representations</w:t>
      </w:r>
    </w:p>
    <w:p>
      <w:pPr/>
      <w:r>
        <w:rPr/>
        <w:t xml:space="preserve">Publicly posted content appears to make the following representation: "Your body is either ACIDIC or ALKALINE; Acid is BAD and Alkaline is GOOD." Publicly posted content appears to make the following representation: "Say Goodbye to Your Acid Reflux, Indigestion, and Inflammation." Publicly posted content appears to make the following representation: "Eliminate acid reflux: No more burning sensations." Publicly posted content appears to make the following representation: "Combat constipation: Get things moving smoothly."</w:t>
      </w:r>
    </w:p>
    <w:p>
      <w:pPr>
        <w:pStyle w:val="Heading2"/>
      </w:pPr>
      <w:r>
        <w:rPr/>
        <w:t xml:space="preserve">C. Clinical Frameworks</w:t>
      </w:r>
    </w:p>
    <w:p>
      <w:pPr/>
      <w:r>
        <w:rPr/>
        <w:t xml:space="preserve">[DESCRIBE CLINICAL FRAMEWORK DETAILS FROM PUBLIC RECORDS, IF ANY]</w:t>
      </w:r>
    </w:p>
    <w:p>
      <w:pPr>
        <w:pStyle w:val="Heading2"/>
      </w:pPr>
      <w:r>
        <w:rPr/>
        <w:t xml:space="preserve">D. Funnel</w:t>
      </w:r>
    </w:p>
    <w:p>
      <w:pPr/>
      <w:r>
        <w:rPr/>
        <w:t xml:space="preserve">Public materials appear to describe the following consultation and monetization structure: Promotes 1 commerce partner(s); compensation model not yet established. Kickback/affiliate signals on 3 source(s).</w:t>
      </w:r>
    </w:p>
    <w:p>
      <w:pPr>
        <w:pStyle w:val="Heading2"/>
      </w:pPr>
      <w:r>
        <w:rPr/>
        <w:t xml:space="preserve">E. Storefront</w:t>
      </w:r>
    </w:p>
    <w:p>
      <w:pPr/>
      <w:r>
        <w:rPr/>
        <w:t xml:space="preserve">Public materials appear to link to Alkamind (supplement); the vendor's public materials describe provider compensation for such links.</w:t>
      </w:r>
    </w:p>
    <w:p>
      <w:pPr>
        <w:pStyle w:val="Heading2"/>
      </w:pPr>
      <w:r>
        <w:rPr/>
        <w:t xml:space="preserve">F. Testimonials</w:t>
      </w:r>
    </w:p>
    <w:p>
      <w:pPr/>
      <w:r>
        <w:rPr/>
        <w:t xml:space="preserve">[DESCRIBE TESTIMONIAL DETAILS FROM PUBLIC RECORDS,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the evaluation and management of health conditions in a manner that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https://www.op.nysed.gov/chiropractic</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https://getoffyouracid.com/</w:t>
            </w:r>
          </w:p>
        </w:tc>
        <w:tc>
          <w:tcPr>
            <w:tcW w:w="0" w:type="auto"/>
          </w:tcPr>
          <w:p>
            <w:pPr/>
            <w:r>
              <w:rPr/>
              <w:t xml:space="preserve">https://web.archive.org/web/20260704061222/https://www.getoffyouracid.com/ (captured 2026070406)</w:t>
            </w:r>
          </w:p>
        </w:tc>
      </w:tr>
      <w:tr>
        <w:tc>
          <w:tcPr>
            <w:tcW w:w="0" w:type="auto"/>
          </w:tcPr>
          <w:p>
            <w:pPr/>
            <w:r>
              <w:rPr/>
              <w:t xml:space="preserve">Exhibit C</w:t>
            </w:r>
          </w:p>
        </w:tc>
        <w:tc>
          <w:tcPr>
            <w:tcW w:w="0" w:type="auto"/>
          </w:tcPr>
          <w:p>
            <w:pPr/>
            <w:r>
              <w:rPr/>
              <w:t xml:space="preserve">Storefront or vendor link (Alkamind)</w:t>
            </w:r>
          </w:p>
        </w:tc>
        <w:tc>
          <w:tcPr>
            <w:tcW w:w="0" w:type="auto"/>
          </w:tcPr>
          <w:p>
            <w:pPr/>
            <w:r>
              <w:rPr/>
              <w:t xml:space="preserve">https://alkamind.com/</w:t>
            </w:r>
          </w:p>
        </w:tc>
        <w:tc>
          <w:tcPr>
            <w:tcW w:w="0" w:type="auto"/>
          </w:tcPr>
          <w:p>
            <w:pPr/>
            <w:r>
              <w:rPr/>
              <w:t xml:space="preserve">https://web.archive.org/web/20260704052051/https://alkamind.com/ (captured 2026070405)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