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Florida. It is not legal advice.</w:t>
      </w:r>
    </w:p>
    <w:p>
      <w:pPr>
        <w:jc w:val="center"/>
      </w:pPr>
      <w:r>
        <w:rPr>
          <w:b/>
        </w:rPr>
        <w:t xml:space="preserve">FLORIDA BOARD OF CHIROPRACTIC MEDICINE</w:t>
      </w:r>
    </w:p>
    <w:p>
      <w:pPr>
        <w:pStyle w:val="Heading1"/>
        <w:jc w:val="center"/>
      </w:pPr>
      <w:r>
        <w:rPr/>
        <w:t xml:space="preserve">FORMAL COMPLAINT REQUESTING INVESTIGATION AND REVIEW</w:t>
      </w:r>
    </w:p>
    <w:p>
      <w:pPr/>
      <w:r>
        <w:rPr>
          <w:b/>
        </w:rPr>
        <w:t xml:space="preserve">In the Matter of:</w:t>
      </w:r>
    </w:p>
    <w:p>
      <w:pPr/>
      <w:r>
        <w:rPr/>
        <w:t xml:space="preserve">Rebekah Leah Campbell</w:t>
      </w:r>
    </w:p>
    <w:p>
      <w:pPr/>
      <w:r>
        <w:rPr/>
        <w:t xml:space="preserve">License No. [LICENSE NUMBER, IF KNOWN]</w:t>
      </w:r>
    </w:p>
    <w:p>
      <w:pPr/>
      <w:r>
        <w:rPr/>
        <w:t xml:space="preserve">NPI (public registry): 1124284260</w:t>
      </w:r>
    </w:p>
    <w:p>
      <w:pPr>
        <w:pStyle w:val="Heading1"/>
      </w:pPr>
      <w:r>
        <w:rPr/>
        <w:t xml:space="preserve">I. INTRODUCTION</w:t>
      </w:r>
    </w:p>
    <w:p>
      <w:pPr/>
      <w:r>
        <w:rPr/>
        <w:t xml:space="preserve">Complainant respectfully submits this complaint to the FLORIDA BOARD OF CHIROPRACTIC MEDICINE requesting formal investigation and regulatory review concerning Rebekah Leah Campbell (the Respondent), identified in the attached public materials.</w:t>
      </w:r>
    </w:p>
    <w:p>
      <w:pPr/>
      <w:r>
        <w:rPr/>
        <w:t xml:space="preserve">The public materials reviewed appear to present representations concerning the identification and management of health conditions, including Mast Cell Activation Syndrome (MCAS), Cleanest Retail Picks for MCAS, Mast Cell Activation Syndrome (MCAS) Support, Histamine Intolerance, Commonly Overlooked Labs, and Functional Medicine Protocols for Root Causes, that may extend beyond the DC scope in Florida.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https://drbeckycampbell.com/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content appears to address Mast Cell Activation Syndrome (MCAS), which the cited rule text suggests may fall outside the DC scope in Florida. Public content appears to address Cleanest Retail Picks for MCAS, which the cited rule text suggests may fall outside the DC scope in Florida. Public content appears to address Mast Cell Activation Syndrome (MCAS) Support, which the cited rule text suggests may fall outside the DC scope in Florida. Public content appears to address Histamine Intolerance, which the cited rule text suggests may fall outside the DC scope in Florida. Public content appears to address Commonly Overlooked Labs, which the cited rule text suggests may fall outside the DC scope in Florida. Public content appears to address Functional Medicine Protocols for Root Causes, which the cited rule text suggests may fall outside the DC scope in Florida. Public content appears to address Histamine Intolerance Diagnosis and Treatment, which the cited rule text suggests may fall outside the DC scope in Florida.</w:t>
      </w:r>
    </w:p>
    <w:p>
      <w:pPr>
        <w:pStyle w:val="Heading2"/>
      </w:pPr>
      <w:r>
        <w:rPr/>
        <w:t xml:space="preserve">B. Marketing</w:t>
      </w:r>
    </w:p>
    <w:p>
      <w:pPr/>
      <w:r>
        <w:rPr/>
        <w:t xml:space="preserve">Publicly posted content appears to make the following representation. QUOTE: "We can help you come up with a plan to eliminate frequent headaches, migraines, digestive problems, fatigue, anxiety, menstrual issues, bladder problems, Or other uncomfortable, unexplained symptoms." Publicly posted content appears to make the following representation. QUOTE: "The most overlooked but powerful labs I recommend" Publicly posted content appears to make the following representation. QUOTE: "get to the root of your health issues using functional medicine" Publicly posted content appears to make the following representation. QUOTE: "Cleanest Retail Picks for MCAS"</w:t>
      </w:r>
    </w:p>
    <w:p>
      <w:pPr>
        <w:pStyle w:val="Heading2"/>
      </w:pPr>
      <w:r>
        <w:rPr/>
        <w:t xml:space="preserve">C. Clinical Frameworks</w:t>
      </w:r>
    </w:p>
    <w:p>
      <w:pPr/>
      <w:r>
        <w:rPr/>
        <w:t xml:space="preserve">Public content appears to address Mast Cell Activation Syndrome (MCAS), which the cited rule text suggests may fall outside the DC scope in Florida. Public content appears to address Cleanest Retail Picks for MCAS, which the cited rule text suggests may fall outside the DC scope in Florida. Public content appears to address Mast Cell Activation Syndrome (MCAS) Support, which the cited rule text suggests may fall outside the DC scope in Florida. Public content appears to address Histamine Intolerance, which the cited rule text suggests may fall outside the DC scope in Florida. Public content appears to address Commonly Overlooked Labs, which the cited rule text suggests may fall outside the DC scope in Florida. Public content appears to address Functional Medicine Protocols for Root Causes, which the cited rule text suggests may fall outside the DC scope in Florida. Public content appears to address Histamine Intolerance Diagnosis and Treatment, which the cited rule text suggests may fall outside the DC scope in Florida.</w:t>
      </w:r>
    </w:p>
    <w:p>
      <w:pPr>
        <w:pStyle w:val="Heading2"/>
      </w:pPr>
      <w:r>
        <w:rPr/>
        <w:t xml:space="preserve">D. Funnel</w:t>
      </w:r>
    </w:p>
    <w:p>
      <w:pPr/>
      <w:r>
        <w:rPr/>
        <w:t xml:space="preserve">Public materials appear to describe the following consultation and monetization structure: Kickback/affiliate signals on 3 source(s).</w:t>
      </w:r>
    </w:p>
    <w:p>
      <w:pPr>
        <w:pStyle w:val="Heading2"/>
      </w:pPr>
      <w:r>
        <w:rPr/>
        <w:t xml:space="preserve">E. Storefront</w:t>
      </w:r>
    </w:p>
    <w:p>
      <w:pPr/>
      <w:r>
        <w:rPr/>
        <w:t xml:space="preserve">Public materials appear to describe the following consultation and monetization structure: Kickback/affiliate signals on 3 source(s).</w:t>
      </w:r>
    </w:p>
    <w:p>
      <w:pPr>
        <w:pStyle w:val="Heading2"/>
      </w:pPr>
      <w:r>
        <w:rPr/>
        <w:t xml:space="preserve">F. Testimonials</w:t>
      </w:r>
    </w:p>
    <w:p>
      <w:pPr/>
      <w:r>
        <w:rPr/>
        <w:t xml:space="preserve">Public materials appear to describe the following consultation and monetization structure: Kickback/affiliate signals on 3 source(s).</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the state's chiropractic practice act and board advertising rules.</w:t>
      </w:r>
    </w:p>
    <w:p>
      <w:pPr/>
      <w:r>
        <w:rPr/>
        <w:t xml:space="preserve">The public materials described in the Statement of Facts above appear to address Mast Cell Activation Syndrome (MCAS), Cleanest Retail Picks for MCAS, Mast Cell Activation Syndrome (MCAS) Support, Histamine Intolerance, Commonly Overlooked Labs, Functional Medicine Protocols for Root Causes, and Histamine Intolerance Diagnosis and Treatment, which the cited rule text suggests may fall outside the DC scope.</w:t>
      </w:r>
    </w:p>
    <w:p>
      <w:pPr/>
      <w:r>
        <w:rPr/>
        <w:t xml:space="preserve">The conduct described above raises substantial concerns under the state's chiropractic practice act and board advertising rules and warrants Board investigation.</w:t>
      </w:r>
    </w:p>
    <w:p>
      <w:pPr>
        <w:pStyle w:val="Heading2"/>
      </w:pPr>
      <w:r>
        <w:rPr/>
        <w:t xml:space="preserve">COUNT II: ADVERTISING AND PUBLIC REPRESENTATION CONCERNS</w:t>
      </w:r>
    </w:p>
    <w:p>
      <w:pPr/>
      <w:r>
        <w:rPr/>
        <w:t xml:space="preserve">Cited authority: the state's chiropractic practice act and board advertising rules.</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the state's chiropractic practice act and board advertising rules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https://mqa-internet.doh.state.fl.us/MQASearchServices/Home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https://drbeckycampbell.com/</w:t>
            </w:r>
          </w:p>
        </w:tc>
        <w:tc>
          <w:tcPr>
            <w:tcW w:w="0" w:type="auto"/>
          </w:tcPr>
          <w:p>
            <w:pPr/>
            <w:r>
              <w:rPr/>
              <w:t xml:space="preserve">https://web.archive.org/web/20260714193633/https://drbeckycampbell.com/ (captured 2026071419)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