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Florida. It is not legal advice.</w:t>
      </w:r>
    </w:p>
    <w:p>
      <w:pPr>
        <w:jc w:val="center"/>
      </w:pPr>
      <w:r>
        <w:rPr>
          <w:b/>
        </w:rPr>
        <w:t xml:space="preserve">FLORIDA BOARD OF CHIROPRACTIC MEDICINE</w:t>
      </w:r>
    </w:p>
    <w:p>
      <w:pPr>
        <w:pStyle w:val="Heading1"/>
        <w:jc w:val="center"/>
      </w:pPr>
      <w:r>
        <w:rPr/>
        <w:t xml:space="preserve">FORMAL COMPLAINT REQUESTING INVESTIGATION AND REVIEW</w:t>
      </w:r>
    </w:p>
    <w:p>
      <w:pPr/>
      <w:r>
        <w:rPr>
          <w:b/>
        </w:rPr>
        <w:t xml:space="preserve">In the Matter of:</w:t>
      </w:r>
    </w:p>
    <w:p>
      <w:pPr/>
      <w:r>
        <w:rPr/>
        <w:t xml:space="preserve">Jolene Brighten</w:t>
      </w:r>
    </w:p>
    <w:p>
      <w:pPr/>
      <w:r>
        <w:rPr/>
        <w:t xml:space="preserve">License No. [LICENSE NUMBER, IF KNOWN]</w:t>
      </w:r>
    </w:p>
    <w:p>
      <w:pPr/>
      <w:r>
        <w:rPr/>
        <w:t xml:space="preserve">2800 N 6th St Unit 1 PMB 953, Saint Augustine, 32084</w:t>
      </w:r>
    </w:p>
    <w:p>
      <w:pPr>
        <w:pStyle w:val="Heading1"/>
      </w:pPr>
      <w:r>
        <w:rPr/>
        <w:t xml:space="preserve">I. INTRODUCTION</w:t>
      </w:r>
    </w:p>
    <w:p>
      <w:pPr/>
      <w:r>
        <w:rPr/>
        <w:t xml:space="preserve">Complainant respectfully submits this complaint to the FLORIDA BOARD OF CHIROPRACTIC MEDICINE requesting formal investigation and regulatory review concerning Jolene Brighten (the Respondent), identified in the attached public materials.</w:t>
      </w:r>
    </w:p>
    <w:p>
      <w:pPr/>
      <w:r>
        <w:rPr/>
        <w:t xml:space="preserve">The public materials reviewed appear to present representations concerning the identification and management of health conditions, including Reverse autoimmune disease, Heal PCOS, Kiss depression goodbye, Perimenopause/ Menopause, Menopause Hair Thinning: Causes, Treatments &amp; What Helps, and ADHD, that may extend beyond the Chiropractor scope in Florida.</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https://drbrighten.com/, https://drbrighten.com/products/adrenal-support, https://yourlabwork.com/drbrighten/?ref=267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Reverse autoimmune disease, Heal PCOS, Kiss depression goodbye, Perimenopause/Menopause, Menopause Hair Thinning: Causes, Treatments &amp; What Helps, ADHD, ADHD and Women, Supplements for PCOS, Hormone Imbalance Symptoms, The Thyroid Secret, are in perimenopause or menopause, and Menopause Society Certified Practitioner. The applicable licensing rules suggest that these topics may fall outside the Chiropractor scope in Florida.</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the state's chiropractic practice act and board advertising rules.</w:t>
      </w:r>
    </w:p>
    <w:p>
      <w:pPr/>
      <w:r>
        <w:rPr/>
        <w:t xml:space="preserve">The public materials described in the Statement of Facts above appear to address Reverse autoimmune disease, Heal PCOS, Kiss depression goodbye, Perimenopause/ Menopause, Menopause Hair Thinning: Causes, Treatments &amp; What Helps, ADHD, ADHD and Women, Supplements for PCOS, Hormone Imbalance Symptoms, The Thyroid Secret, are in perimenopause or menopause, and Menopause Society Certified Practitioner, which the cited rule text suggests may fall outside the Chiropractor scope.</w:t>
      </w:r>
    </w:p>
    <w:p>
      <w:pPr/>
      <w:r>
        <w:rPr/>
        <w:t xml:space="preserve">The conduct described above raises substantial concerns under the state's chiropractic practice act and board advertising rules and warrants Board investigation.</w:t>
      </w:r>
    </w:p>
    <w:p>
      <w:pPr>
        <w:pStyle w:val="Heading2"/>
      </w:pPr>
      <w:r>
        <w:rPr/>
        <w:t xml:space="preserve">COUNT II: ADVERTISING AND PUBLIC REPRESENTATION CONCERNS</w:t>
      </w:r>
    </w:p>
    <w:p>
      <w:pPr/>
      <w:r>
        <w:rPr/>
        <w:t xml:space="preserve">Cited authority: the state's chiropractic practice act and board advertising rules.</w:t>
      </w:r>
    </w:p>
    <w:p>
      <w:pPr/>
      <w:r>
        <w:rPr/>
        <w:t xml:space="preserve">The conduct described above raises substantial concerns under the state's chiropractic practice act and board advertising rules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https://mqa-internet.doh.state.fl.us/MQASearchServices/Home</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https://drbrighten.com/</w:t>
            </w:r>
          </w:p>
        </w:tc>
        <w:tc>
          <w:tcPr>
            <w:tcW w:w="0" w:type="auto"/>
          </w:tcPr>
          <w:p>
            <w:pPr/>
            <w:r>
              <w:rPr/>
              <w:t xml:space="preserve">https://web.archive.org/web/20260714210515/https://drbrighten.com/ (captured 2026071421)</w:t>
            </w:r>
          </w:p>
        </w:tc>
      </w:tr>
      <w:tr>
        <w:tc>
          <w:tcPr>
            <w:tcW w:w="0" w:type="auto"/>
          </w:tcPr>
          <w:p>
            <w:pPr/>
            <w:r>
              <w:rPr/>
              <w:t xml:space="preserve">Exhibit C</w:t>
            </w:r>
          </w:p>
        </w:tc>
        <w:tc>
          <w:tcPr>
            <w:tcW w:w="0" w:type="auto"/>
          </w:tcPr>
          <w:p>
            <w:pPr/>
            <w:r>
              <w:rPr/>
              <w:t xml:space="preserve">Storefront or vendor link (Rubus Health)</w:t>
            </w:r>
          </w:p>
        </w:tc>
        <w:tc>
          <w:tcPr>
            <w:tcW w:w="0" w:type="auto"/>
          </w:tcPr>
          <w:p>
            <w:pPr/>
            <w:r>
              <w:rPr/>
              <w:t xml:space="preserve">https://drbrighten.com/products/adrenal-support</w:t>
            </w:r>
          </w:p>
        </w:tc>
        <w:tc>
          <w:tcPr>
            <w:tcW w:w="0" w:type="auto"/>
          </w:tcPr>
          <w:p>
            <w:pPr/>
            <w:r>
              <w:rPr/>
              <w:t xml:space="preserve">[attach a printed, dated capture]</w:t>
            </w:r>
          </w:p>
        </w:tc>
      </w:tr>
      <w:tr>
        <w:tc>
          <w:tcPr>
            <w:tcW w:w="0" w:type="auto"/>
          </w:tcPr>
          <w:p>
            <w:pPr/>
            <w:r>
              <w:rPr/>
              <w:t xml:space="preserve">Exhibit D</w:t>
            </w:r>
          </w:p>
        </w:tc>
        <w:tc>
          <w:tcPr>
            <w:tcW w:w="0" w:type="auto"/>
          </w:tcPr>
          <w:p>
            <w:pPr/>
            <w:r>
              <w:rPr/>
              <w:t xml:space="preserve">Storefront or vendor link (yourlabwork.com)</w:t>
            </w:r>
          </w:p>
        </w:tc>
        <w:tc>
          <w:tcPr>
            <w:tcW w:w="0" w:type="auto"/>
          </w:tcPr>
          <w:p>
            <w:pPr/>
            <w:r>
              <w:rPr/>
              <w:t xml:space="preserve">https://yourlabwork.com/drbrighten/?ref=267</w:t>
            </w:r>
          </w:p>
        </w:tc>
        <w:tc>
          <w:tcPr>
            <w:tcW w:w="0" w:type="auto"/>
          </w:tcPr>
          <w:p>
            <w:pPr/>
            <w:r>
              <w:rPr/>
              <w:t xml:space="preserve">https://web.archive.org/web/20240910201312/https://yourlabwork.com/drbrighten/?ref=267 (captured 2024091020)</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