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Dennis Ray Scharenberg</w:t>
      </w:r>
    </w:p>
    <w:p>
      <w:pPr/>
      <w:r>
        <w:rPr/>
        <w:t xml:space="preserve">License No. [LICENSE NUMBER, IF KNOWN]</w:t>
      </w:r>
    </w:p>
    <w:p>
      <w:pPr/>
      <w:r>
        <w:rPr/>
        <w:t xml:space="preserve">2026 Google 200 m Click to toggle between metric and imperial units Terms Report a map error BESbswy Play Pause Scharenberg chiropractic offices 421 N Webb, Wichita, Kansas, 67206</w:t>
      </w:r>
    </w:p>
    <w:p>
      <w:pPr/>
      <w:r>
        <w:rPr/>
        <w:t xml:space="preserve">NPI (public registry): 1609820992</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Dennis Ray Scharenberg (the Respondent), identified in the attached public materials.</w:t>
      </w:r>
    </w:p>
    <w:p>
      <w:pPr/>
      <w:r>
        <w:rPr/>
        <w:t xml:space="preserve">The public materials reviewed appear to present representations concerning the identification and management of health conditions, including Colic Treatment, Prostate Treatment, Children, and Adult Treatments, that may extend beyond the DC P A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https://docscharenberg.weebly.com/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materials state the credentials CHIROPRACTOR, and the public registry record lists DC P A.</w:t>
      </w:r>
    </w:p>
    <w:p>
      <w:pPr>
        <w:pStyle w:val="Heading2"/>
      </w:pPr>
      <w:r>
        <w:rPr/>
        <w:t xml:space="preserve">B. Public Marketing Representations</w:t>
      </w:r>
    </w:p>
    <w:p>
      <w:pPr/>
      <w:r>
        <w:rPr/>
        <w:t xml:space="preserve">Publicly posted content appears to make the following representations: "Prostate Treatment", "Children", "Adult Treatments", and "Colic Treatment".</w:t>
      </w:r>
    </w:p>
    <w:p>
      <w:pPr>
        <w:pStyle w:val="Heading2"/>
      </w:pPr>
      <w:r>
        <w:rPr/>
        <w:t xml:space="preserve">C. Scope of Practice Concerns</w:t>
      </w:r>
    </w:p>
    <w:p>
      <w:pPr/>
      <w:r>
        <w:rPr/>
        <w:t xml:space="preserve">Public content appears to address Colic Treatment, Prostate Treatment, Children, and Adult Treatments, which the applicable licensing rules suggest may fall outside the DC P A scope in Kansas.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Colic Treatment, Prostate Treatment, Children, and Adult Treatments, which the cited rule text suggests may fall outside the DC P A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public marketing representations and testimonials described above appear to present the practice's services without consistently identifying the limits of the DC P A scope or the practitioner's credentials.</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https://docscharenberg.weebly.com/</w:t>
            </w:r>
          </w:p>
        </w:tc>
        <w:tc>
          <w:tcPr>
            <w:tcW w:w="0" w:type="auto"/>
          </w:tcPr>
          <w:p>
            <w:pPr/>
            <w:r>
              <w:rPr/>
              <w:t xml:space="preserve">https://web.archive.org/web/20260519060353/https://docscharenberg.weebly.com/ (captured 2026051906)</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