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Missouri. It is not legal advice.</w:t>
      </w:r>
    </w:p>
    <w:p>
      <w:pPr>
        <w:jc w:val="center"/>
      </w:pPr>
      <w:r>
        <w:rPr>
          <w:b/>
        </w:rPr>
        <w:t xml:space="preserve">MISSOURI STATE BOARD OF CHIROPRACTIC EXAMINERS</w:t>
      </w:r>
    </w:p>
    <w:p>
      <w:pPr>
        <w:jc w:val="center"/>
      </w:pPr>
      <w:r>
        <w:rPr>
          <w:b/>
        </w:rPr>
        <w:t xml:space="preserve">PO Box 672, 3605 Missouri Boulevard, Jefferson City, MO 65102-0672</w:t>
      </w:r>
    </w:p>
    <w:p>
      <w:pPr>
        <w:pStyle w:val="Heading1"/>
        <w:jc w:val="center"/>
      </w:pPr>
      <w:r>
        <w:rPr/>
        <w:t xml:space="preserve">FORMAL COMPLAINT REQUESTING INVESTIGATION AND REVIEW</w:t>
      </w:r>
    </w:p>
    <w:p>
      <w:pPr/>
      <w:r>
        <w:rPr>
          <w:b/>
        </w:rPr>
        <w:t xml:space="preserve">In the Matter of:</w:t>
      </w:r>
    </w:p>
    <w:p>
      <w:pPr/>
      <w:r>
        <w:rPr/>
        <w:t xml:space="preserve">Eric Nepute</w:t>
      </w:r>
    </w:p>
    <w:p>
      <w:pPr/>
      <w:r>
        <w:rPr/>
        <w:t xml:space="preserve">License No. [LICENSE NUMBER, IF KNOWN]</w:t>
      </w:r>
    </w:p>
    <w:p>
      <w:pPr/>
      <w:r>
        <w:rPr/>
        <w:t xml:space="preserve">NPI (public registry): 1790833044</w:t>
      </w:r>
    </w:p>
    <w:p>
      <w:pPr>
        <w:pStyle w:val="Heading1"/>
      </w:pPr>
      <w:r>
        <w:rPr/>
        <w:t xml:space="preserve">I. INTRODUCTION</w:t>
      </w:r>
    </w:p>
    <w:p>
      <w:pPr/>
      <w:r>
        <w:rPr/>
        <w:t xml:space="preserve">Complainant respectfully submits this complaint to the MISSOURI STATE BOARD OF CHIROPRACTIC EXAMINERS requesting formal investigation and regulatory review concerning Eric Nepute (the Respondent), identified in the attached public materials.</w:t>
      </w:r>
    </w:p>
    <w:p>
      <w:pPr/>
      <w:r>
        <w:rPr/>
        <w:t xml:space="preserve">The public materials reviewed appear to present representations concerning the identification and management of health conditions, including Functional Neurology, Internal Health, Peptide therapies, Root-cause solutions, Natural medicine, and Functional Neurology for neurological disease, that may extend beyond the D.C. scope in Missouri.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https://ericnepute.com/, https://ericnepute.com/shop/supplementation/browse-nepute-wellness-products/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Functional Neurology, which the cited rule text suggests may fall outside the D.C. scope in Missouri. Public content appears to address Internal Health, which the cited rule text suggests may fall outside the D.C. scope in Missouri. Public content appears to address Peptide therapies, which the cited rule text suggests may fall outside the D.C. scope in Missouri. Public content appears to address Root-cause solutions, which the cited rule text suggests may fall outside the D.C. scope in Missouri. Public content appears to address Natural medicine, which the cited rule text suggests may fall outside the D.C. scope in Missouri. Public content appears to address Functional Neurology for neurological disease, which the cited rule text suggests may fall outside the D.C. scope in Missouri. Public content appears to address Internal Health for systemic disease, which the cited rule text suggests may fall outside the D.C. scope in Missouri. Public content appears to address Root-cause solutions for chronic disease, which the cited rule text suggests may fall outside the D.C. scope in Missouri.</w:t>
      </w:r>
    </w:p>
    <w:p>
      <w:pPr>
        <w:pStyle w:val="Heading2"/>
      </w:pPr>
      <w:r>
        <w:rPr/>
        <w:t xml:space="preserve">B. Marketing</w:t>
      </w:r>
    </w:p>
    <w:p>
      <w:pPr/>
      <w:r>
        <w:rPr/>
        <w:t xml:space="preserve">Publicly posted content appears to make the following representation. QUOTE: "Doctor of Functional Neurology". Publicly posted content appears to make the following representation. QUOTE: "Fellowship in Internal Health". Publicly posted content appears to make the following representation. QUOTE: "discussions on health, genetics, psychology, peptide therapies, sports medicine". Publicly posted content appears to make the following representation. QUOTE: "dedicated to helping individuals take control of their health through personalized care, root-cause solutions".</w:t>
      </w:r>
    </w:p>
    <w:p>
      <w:pPr>
        <w:pStyle w:val="Heading2"/>
      </w:pPr>
      <w:r>
        <w:rPr/>
        <w:t xml:space="preserve">C. Clinical Frameworks</w:t>
      </w:r>
    </w:p>
    <w:p>
      <w:pPr/>
      <w:r>
        <w:rPr/>
        <w:t xml:space="preserve">Public content appears to address Functional Neurology, which the cited rule text suggests may fall outside the D.C. scope in Missouri. Public content appears to address Internal Health, which the cited rule text suggests may fall outside the D.C. scope in Missouri. Public content appears to address Peptide therapies, which the cited rule text suggests may fall outside the D.C. scope in Missouri. Public content appears to address Root-cause solutions, which the cited rule text suggests may fall outside the D.C. scope in Missouri. Public content appears to address Natural medicine, which the cited rule text suggests may fall outside the D.C. scope in Missouri. Public content appears to address Functional Neurology for neurological disease, which the cited rule text suggests may fall outside the D.C. scope in Missouri. Public content appears to address Internal Health for systemic disease, which the cited rule text suggests may fall outside the D.C. scope in Missouri. Public content appears to address Root-cause solutions for chronic disease, which the cited rule text suggests may fall outside the D.C. scope in Missouri.</w:t>
      </w:r>
    </w:p>
    <w:p>
      <w:pPr>
        <w:pStyle w:val="Heading2"/>
      </w:pPr>
      <w:r>
        <w:rPr/>
        <w:t xml:space="preserve">D. Funnel</w:t>
      </w:r>
    </w:p>
    <w:p>
      <w:pPr/>
      <w:r>
        <w:rPr/>
        <w:t xml:space="preserve">Public content appears to address Functional Neurology, which the cited rule text suggests may fall outside the D.C. scope in Missouri. Public content appears to address Internal Health, which the cited rule text suggests may fall outside the D.C. scope in Missouri. Public content appears to address Peptide therapies, which the cited rule text suggests may fall outside the D.C. scope in Missouri. Public content appears to address Root-cause solutions, which the cited rule text suggests may fall outside the D.C. scope in Missouri. Public content appears to address Natural medicine, which the cited rule text suggests may fall outside the D.C. scope in Missouri. Public content appears to address Functional Neurology for neurological disease, which the cited rule text suggests may fall outside the D.C. scope in Missouri. Public content appears to address Internal Health for systemic disease, which the cited rule text suggests may fall outside the D.C. scope in Missouri. Public content appears to address Root-cause solutions for chronic disease, which the cited rule text suggests may fall outside the D.C. scope in Missouri.</w:t>
      </w:r>
    </w:p>
    <w:p>
      <w:pPr>
        <w:pStyle w:val="Heading2"/>
      </w:pPr>
      <w:r>
        <w:rPr/>
        <w:t xml:space="preserve">E. Storefront</w:t>
      </w:r>
    </w:p>
    <w:p>
      <w:pPr/>
      <w:r>
        <w:rPr/>
        <w:t xml:space="preserve">Public content appears to address Functional Neurology, which the cited rule text suggests may fall outside the D.C. scope in Missouri. Public content appears to address Internal Health, which the cited rule text suggests may fall outside the D.C. scope in Missouri. Public content appears to address Peptide therapies, which the cited rule text suggests may fall outside the D.C. scope in Missouri. Public content appears to address Root-cause solutions, which the cited rule text suggests may fall outside the D.C. scope in Missouri. Public content appears to address Natural medicine, which the cited rule text suggests may fall outside the D.C. scope in Missouri. Public content appears to address Functional Neurology for neurological disease, which the cited rule text suggests may fall outside the D.C. scope in Missouri. Public content appears to address Internal Health for systemic disease, which the cited rule text suggests may fall outside the D.C. scope in Missouri. Public content appears to address Root-cause solutions for chronic disease, which the cited rule text suggests may fall outside the D.C. scope in Missouri.</w:t>
      </w:r>
    </w:p>
    <w:p>
      <w:pPr>
        <w:pStyle w:val="Heading2"/>
      </w:pPr>
      <w:r>
        <w:rPr/>
        <w:t xml:space="preserve">F. Testimonials</w:t>
      </w:r>
    </w:p>
    <w:p>
      <w:pPr/>
      <w:r>
        <w:rPr/>
        <w:t xml:space="preserve">Public content appears to address Functional Neurology, which the cited rule text suggests may fall outside the D.C. scope in Missouri. Public content appears to address Internal Health, which the cited rule text suggests may fall outside the D.C. scope in Missouri. Public content appears to address Peptide therapies, which the cited rule text suggests may fall outside the D.C. scope in Missouri. Public content appears to address Root-cause solutions, which the cited rule text suggests may fall outside the D.C. scope in Missouri. Public content appears to address Natural medicine, which the cited rule text suggests may fall outside the D.C. scope in Missouri. Public content appears to address Functional Neurology for neurological disease, which the cited rule text suggests may fall outside the D.C. scope in Missouri. Public content appears to address Internal Health for systemic disease, which the cited rule text suggests may fall outside the D.C. scope in Missouri. Public content appears to address Root-cause solutions for chronic disease, which the cited rule text suggests may fall outside the D.C. scope in Missouri.</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SCOPE OF CHIROPRACTIC</w:t>
      </w:r>
    </w:p>
    <w:p>
      <w:pPr/>
      <w:r>
        <w:rPr/>
        <w:t xml:space="preserve">Cited authority: Mo. Rev. Stat. Section 331.010 and Section 331.060.2(18).</w:t>
      </w:r>
    </w:p>
    <w:p>
      <w:pPr/>
      <w:r>
        <w:rPr/>
        <w:t xml:space="preserve">The public materials described in the Statement of Facts above appear to address Functional Neurology, Internal Health, Peptide therapies, Root-cause solutions, Natural medicine, Functional Neurology for neurological disease, Internal Health for systemic disease, and Root-cause solutions for chronic disease, which the cited rule text suggests may fall outside the D.C. scope.</w:t>
      </w:r>
    </w:p>
    <w:p>
      <w:pPr/>
      <w:r>
        <w:rPr/>
        <w:t xml:space="preserve">The conduct described above raises substantial concerns under Mo. Rev. Stat. Section 331.010 and Section 331.060.2(18) and warrants Board investigation.</w:t>
      </w:r>
    </w:p>
    <w:p>
      <w:pPr>
        <w:pStyle w:val="Heading2"/>
      </w:pPr>
      <w:r>
        <w:rPr/>
        <w:t xml:space="preserve">COUNT II: DECEPTIVE OR MISLEADING PUBLIC REPRESENTATIONS</w:t>
      </w:r>
    </w:p>
    <w:p>
      <w:pPr/>
      <w:r>
        <w:rPr/>
        <w:t xml:space="preserve">Cited authority: Mo. Rev. Stat. Section 331.060.2(4) and Section 331.060.2(18).</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Mo. Rev. Stat. Section 331.060.2(4) and Section 331.060.2(18) and warrants Board investigation.</w:t>
      </w:r>
    </w:p>
    <w:p>
      <w:pPr>
        <w:pStyle w:val="Heading2"/>
      </w:pPr>
      <w:r>
        <w:rPr/>
        <w:t xml:space="preserve">COUNT III: IMPROPER TREATMENT PLANNING AND CLINICAL CONDUCT</w:t>
      </w:r>
    </w:p>
    <w:p>
      <w:pPr/>
      <w:r>
        <w:rPr/>
        <w:t xml:space="preserve">Cited authority: Mo. Rev. Stat. Section 331.060.2(5).</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Mo. Rev. Stat. Section 331.060.2(5) and warrants Board investigation.</w:t>
      </w:r>
    </w:p>
    <w:p>
      <w:pPr>
        <w:pStyle w:val="Heading2"/>
      </w:pPr>
      <w:r>
        <w:rPr/>
        <w:t xml:space="preserve">COUNT IV: FINANCIALLY EXPLOITATIVE MONETIZATION</w:t>
      </w:r>
    </w:p>
    <w:p>
      <w:pPr/>
      <w:r>
        <w:rPr/>
        <w:t xml:space="preserve">Cited authority: Mo. Rev. Stat. Section 331.060.2(4).</w:t>
      </w:r>
    </w:p>
    <w:p>
      <w:pPr/>
      <w:r>
        <w:rPr/>
        <w:t xml:space="preserve">The conduct described above raises substantial concerns under Mo. Rev. Stat. Section 331.060.2(4) and warrants Board investigation.</w:t>
      </w:r>
    </w:p>
    <w:p>
      <w:pPr>
        <w:pStyle w:val="Heading2"/>
      </w:pPr>
      <w:r>
        <w:rPr/>
        <w:t xml:space="preserve">COUNT V: UNLAWFUL OR MISLEADING ADVERTISING</w:t>
      </w:r>
    </w:p>
    <w:p>
      <w:pPr/>
      <w:r>
        <w:rPr/>
        <w:t xml:space="preserve">Cited authority: 20 CSR 2070-2.060(6) and Mo. Rev. Stat. Section 331.060.2(18).</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20 CSR 2070-2.060(6) and Mo. Rev. Stat. Section 331.060.2(18)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https://mopro.mo.gov/license/s/license-search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https://ericnepute.com/</w:t>
            </w:r>
          </w:p>
        </w:tc>
        <w:tc>
          <w:tcPr>
            <w:tcW w:w="0" w:type="auto"/>
          </w:tcPr>
          <w:p>
            <w:pPr/>
            <w:r>
              <w:rPr/>
              <w:t xml:space="preserve">https://web.archive.org/web/20260311114425/https://ericnepute.com/ (captured 2026031111)</w:t>
            </w:r>
          </w:p>
        </w:tc>
      </w:tr>
      <w:tr>
        <w:tc>
          <w:tcPr>
            <w:tcW w:w="0" w:type="auto"/>
          </w:tcPr>
          <w:p>
            <w:pPr/>
            <w:r>
              <w:rPr/>
              <w:t xml:space="preserve">Exhibit C</w:t>
            </w:r>
          </w:p>
        </w:tc>
        <w:tc>
          <w:tcPr>
            <w:tcW w:w="0" w:type="auto"/>
          </w:tcPr>
          <w:p>
            <w:pPr/>
            <w:r>
              <w:rPr/>
              <w:t xml:space="preserve">Storefront or vendor link (BioLimitless)</w:t>
            </w:r>
          </w:p>
        </w:tc>
        <w:tc>
          <w:tcPr>
            <w:tcW w:w="0" w:type="auto"/>
          </w:tcPr>
          <w:p>
            <w:pPr/>
            <w:r>
              <w:rPr/>
              <w:t xml:space="preserve">https://ericnepute.com/shop/supplementation/browse-nepute-wellness-products/</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