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Shannon McCarty</w:t>
      </w:r>
    </w:p>
    <w:p>
      <w:pPr/>
      <w:r>
        <w:rPr/>
        <w:t xml:space="preserve">License No. [LICENSE NUMBER, IF KNOWN]</w:t>
      </w:r>
    </w:p>
    <w:p>
      <w:pPr/>
      <w:r>
        <w:rPr/>
        <w:t xml:space="preserve">218
White, Bear Lake, Minnesota, 55110</w:t>
      </w:r>
    </w:p>
    <w:p>
      <w:pPr/>
      <w:r>
        <w:rPr/>
        <w:t xml:space="preserve">NPI (public registry): 1992292437</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Shannon McCarty (the Respondent), identified in the attached public materials.</w:t>
      </w:r>
    </w:p>
    <w:p>
      <w:pPr/>
      <w:r>
        <w:rPr/>
        <w:t xml:space="preserve">The public materials reviewed appear to present representations concerning the identification and management of health conditions, including Neonatal (colic, reflux, constipation, gas, irritability), Adolescent transitions (hormone changes, bed wetting, growth spurts), Birth trauma, Treatment of Neonatal Medical Conditions (Colic, Reflux), Depression, and Treatment of Anxiety and Depression. A chiropractic license in Minnesota covers the spine, joints and muscles. It does not cover diagnosing or treating these conditions. In their own published words, the Respondent presents themselves as qualified to treat, or gives advice on, conditions that a published medical registry classes under its heading for infants and children. In the registry's own terms, that is infant colic and reflux, torticollis and infant development, and bedwetting.</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https://soulchiro.one/ and the public registry and license verification sources listed in the exhibit index below.</w:t>
      </w:r>
    </w:p>
    <w:p>
      <w:pPr>
        <w:pStyle w:val="Heading1"/>
      </w:pPr>
      <w:r>
        <w:rPr/>
        <w:t xml:space="preserve">II. STATEMENT OF FACTS</w:t>
      </w:r>
    </w:p>
    <w:p>
      <w:pPr/>
      <w:r>
        <w:rPr/>
        <w:t xml:space="preserve">{"A. Scope of Practice Concerns":"Publicly available content appears to address neonatal matters, including colic, reflux, constipation, gas, and irritability, as well as treatment of neonatal medical conditions identified as colic and reflux. The same public content appears to address adolescent transitions involving hormone changes, bed wetting, and growth spurts; birth trauma; trauma; stress; anxiety; depression; treatment of anxiety and depression; and diagnosing and treating psychiatric disorders identified as anxiety, depression, and PTSD as part of chiropractic services. Public content also appears to address PTSD and Network Spinal. The applicable licensing rules appear to identify these subject areas as potentially outside the DC scope in Minnesota, with Network Spinal described there as a gray area.","B. Complainant's Own Experience":"[DESCRIBE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Neonatal (colic, reflux, constipation, gas, irritability), Adolescent transitions (hormone changes, bed wetting, growth spurts), Birth trauma, Treatment of Neonatal Medical Conditions (Colic, Reflux), Depression, Treatment of Anxiety and Depression, Diagnosing and treating psychiatric disorders (Anxiety, Depression, PTSD) as part of chiropractic services, Diagnosing and treating psychiatric disorders (Anxiety, Depression, PTSD) as chiropractic conditions, Anxiety, PTSD, Trauma, and Stress, which the cited rule text suggests may fall outside the DC scope. In their own published words, the Respondent presents themselves as qualified to treat, or gives advice on, conditions that a published medical registry classes under its heading for infants and children. In the registry's own terms, that is infant colic and reflux, torticollis and infant development, and bedwetting.</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https://soulchiro.one/</w:t>
            </w:r>
          </w:p>
        </w:tc>
        <w:tc>
          <w:tcPr>
            <w:tcW w:w="0" w:type="auto"/>
          </w:tcPr>
          <w:p>
            <w:pPr/>
            <w:r>
              <w:rPr/>
              <w:t xml:space="preserve">https://web.archive.org/web/20260702221529/https://soulchiro.one/ (captured 2026070222)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