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Shannon McCarty</w:t>
      </w:r>
    </w:p>
    <w:p>
      <w:pPr/>
      <w:r>
        <w:rPr/>
        <w:t xml:space="preserve">License No. [LICENSE NUMBER, IF KNOWN]</w:t>
      </w:r>
    </w:p>
    <w:p>
      <w:pPr/>
      <w:r>
        <w:rPr/>
        <w:t xml:space="preserve">218
White, Bear Lake, Minnesota, 55110</w:t>
      </w:r>
    </w:p>
    <w:p>
      <w:pPr/>
      <w:r>
        <w:rPr/>
        <w:t xml:space="preserve">NPI (public registry): 1992292437</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Shannon McCarty (the Respondent), identified in the attached public materials.</w:t>
      </w:r>
    </w:p>
    <w:p>
      <w:pPr/>
      <w:r>
        <w:rPr/>
        <w:t xml:space="preserve">The public materials reviewed appear to present representations concerning the identification and management of health conditions, including Neonatal (colic, reflux, constipation, gas, irritability), Adolescent transitions (hormone changes, bed wetting, growth spurts), Birth trauma, Treatment of Neonatal Medical Conditions (Colic, Reflux), Depression, and Treatment of Anxiety and Depression. A chiropractic license in Minnesota covers the spine, joints and muscles. It does not cover diagnosing or treating these conditions. In their own published words, the Respondent presents themselves as qualified to treat, or gives advice on, children's conditions: infant colic and reflux, torticollis and infant development, and bedwetting.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https://soulchiro.one/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present services or clinical frameworks addressing neonatal concerns, including colic, reflux, constipation, gas, and irritability; adolescent transitions involving hormone changes, bedwetting, and growth spurts; birth trauma involving torticollis and infant development; and treatment of neonatal medical conditions, including colic and reflux. The same public content appears to address depression, anxiety and depression, psychiatric disorders including anxiety, depression, and PTSD, anxiety, PTSD, trauma, and stress. It also appears to reference Network Spinal, which the applicable licensing rules treat as a gray area. The public materials therefore appear to describe subjects that include infant gastrointestinal and developmental concerns, bedwetting, hormone imbalance, mental health conditions, trauma, stress, and Network Spinal, while a Minnesota chiropractic license covers the spine, joints, and muscles.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Neonatal (colic, reflux, constipation, gas, irritability), Adolescent transitions (hormone changes, bed wetting, growth spurts), Birth trauma, Treatment of Neonatal Medical Conditions (Colic, Reflux), Depression, Treatment of Anxiety and Depression, Diagnosing and treating psychiatric disorders (Anxiety, Depression, PTSD) as part of chiropractic services, Diagnosing and treating psychiatric disorders (Anxiety, Depression, PTSD) as chiropractic conditions, Anxiety, PTSD, Trauma, and Stress, which the cited rule text suggests may fall outside the DC scope. In their own published words, the Respondent presents themselves as qualified to treat, or gives advice on, children's conditions: infant colic and reflux, torticollis and infant development, and bedwetting. The public list this review uses, drtrustmebro.com/conditions, groups them under infants and children and names the pediatric clinician who treats each one.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https://soulchiro.one/</w:t>
            </w:r>
          </w:p>
        </w:tc>
        <w:tc>
          <w:tcPr>
            <w:tcW w:w="0" w:type="auto"/>
          </w:tcPr>
          <w:p>
            <w:pPr/>
            <w:r>
              <w:rPr/>
              <w:t xml:space="preserve">https://web.archive.org/web/20260702221529/https://soulchiro.one/ (captured 2026070222)</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