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Corey Priest</w:t>
      </w:r>
    </w:p>
    <w:p>
      <w:pPr/>
      <w:r>
        <w:rPr/>
        <w:t xml:space="preserve">License No. [LICENSE NUMBER, IF KNOWN]</w:t>
      </w:r>
    </w:p>
    <w:p>
      <w:pPr/>
      <w:r>
        <w:rPr/>
        <w:t xml:space="preserve">6806 W 83rd St, Overland Park, Kansas, 66204</w:t>
      </w:r>
    </w:p>
    <w:p>
      <w:pPr/>
      <w:r>
        <w:rPr/>
        <w:t xml:space="preserve">NPI (public registry): 1518001098</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Corey Priest (the Respondent), identified in the attached public materials.</w:t>
      </w:r>
    </w:p>
    <w:p>
      <w:pPr/>
      <w:r>
        <w:rPr/>
        <w:t xml:space="preserve">The public materials reviewed appear to present representations concerning the identification and management of health conditions, including Cancer Support, Autoimmune Conditions, CIRS (Chronic Inflammatory Response Syndrome), Leaky Gut &amp; Digestive Disorders, Lyme Disease, and Mold Toxicity,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https://www.in2greatkc.com/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available materials appear to address Cancer Support, Autoimmune Conditions, CIRS, Leaky Gut &amp; Digestive Disorders, Lyme Disease, Mold Toxicity, Thyroid Disorders, and Chronic Fatigue, and the cited rule text suggests these topics may fall outside the D.C. scope in Kansas. Public content also appears to state, "We take a comprehensive, integrative approach to cancer care," and to refer to "Functional labs can uncover… Insulin resistance ... Hormonal imbalances" and "Innovations in Cancer Care," which the cited rule text suggests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Cancer Support, Autoimmune Conditions, CIRS (Chronic Inflammatory Response Syndrome), Leaky Gut &amp; Digestive Disorders, Lyme Disease, Mold Toxicity, Thyroid Disorders, Chronic Fatigue, We take a comprehensive, integrative approach to cancer care, Functional labs can uncover… Insulin resistance ... Hormonal imbalances, CIRS, and Innovations in Cancer Care,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https://www.in2greatkc.com/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