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Tanner Wilson</w:t>
      </w:r>
    </w:p>
    <w:p>
      <w:pPr/>
      <w:r>
        <w:rPr/>
        <w:t xml:space="preserve">License No. [LICENSE NUMBER, IF KNOWN]</w:t>
      </w:r>
    </w:p>
    <w:p>
      <w:pPr/>
      <w:r>
        <w:rPr/>
        <w:t xml:space="preserve">13801 Metcalf Ave, Suite 205, Overland Park, Kansas, 66223</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Tanner Wilson (the Respondent), identified in the attached public materials.</w:t>
      </w:r>
    </w:p>
    <w:p>
      <w:pPr/>
      <w:r>
        <w:rPr/>
        <w:t xml:space="preserve">The public materials reviewed appear to present representations concerning the identification and management of health conditions, including Bioidentical Hormone Replacement Therapy (BHRT), Hormonal imbalances, Functional Medicine, IV Nutrient Therapy, Direct Primary Care, and Weight gain, that may extend beyond the Chiropractor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https://evohealthkansas.com/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Bioidentical Hormone Replacement Therapy (BHRT), Hormonal imbalances, Functional Medicine, IV Nutrient Therapy, Direct Primary Care, Weight gain, Digestive symptoms, 6-month Metabolic Reset programs with GLP-1 oversight, the identification of root causes rather than just symptoms, Personalized care plans based on advanced diagnostics, Improved energy, metabolism, and cognitive function, and the addressing of long-term disease risk, which the applicable licensing rules suggest may fall outside the Chiropractor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Bioidentical Hormone Replacement Therapy (BHRT), Hormonal imbalances, Functional Medicine, IV Nutrient Therapy, Direct Primary Care, Weight gain, Digestive symptoms, 6-month Metabolic Reset programs with GLP-1 oversight, Identifies root causes, not just symptoms, Personalized care plans based on advanced diagnostics, Improved energy, metabolism, and cognitive function, and Addresses long-term disease risk, which the cited rule text suggests may fall outside the Chiropractor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https://evohealthkansas.com/</w:t>
            </w:r>
          </w:p>
        </w:tc>
        <w:tc>
          <w:tcPr>
            <w:tcW w:w="0" w:type="auto"/>
          </w:tcPr>
          <w:p>
            <w:pPr/>
            <w:r>
              <w:rPr/>
              <w:t xml:space="preserve">https://web.archive.org/web/20260702221231/https://www.evohealthkansas.com/ (captured 2026070222)</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