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Patrick Garrett</w:t>
      </w:r>
    </w:p>
    <w:p>
      <w:pPr/>
      <w:r>
        <w:rPr/>
        <w:t xml:space="preserve">License No. [LICENSE NUMBER, IF KNOWN]</w:t>
      </w:r>
    </w:p>
    <w:p>
      <w:pPr/>
      <w:r>
        <w:rPr/>
        <w:t xml:space="preserve">8200 East 34th Street, North Wichita, Kansas, 67226</w:t>
      </w:r>
    </w:p>
    <w:p>
      <w:pPr/>
      <w:r>
        <w:rPr/>
        <w:t xml:space="preserve">NPI (public registry): 1346345014</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Patrick Garrett (the Respondent), identified in the attached public materials.</w:t>
      </w:r>
    </w:p>
    <w:p>
      <w:pPr/>
      <w:r>
        <w:rPr/>
        <w:t xml:space="preserve">The public materials reviewed appear to present representations concerning the identification and management of health conditions, including Autism, Autoimmune Conditions, Autoimmune Diabetes, Cancer Risk Reduction, Crohn's Disease, and Depression, that may extend beyond the DC, B. Sci scope in Kansas. In their own published words, the Respondent presents themselves as qualified to treat, or gives advice on, conditions that a published medical registry classes under its heading for infants and children. In the registry's own terms, that is autism.</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https://www.tiktok.com/@patrickgarrett145/video/7662793504590023950?_r=1&amp;u_code=eac2adja5l946h&amp;preview_pb=0&amp;sharer_language=en&amp;_d=f30hdgij4m23b5&amp;share_item_id=7662793504590023950&amp;source=h5_m, https://www.nourishpurifyheal.com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representations, "the Standard, the Elevated (served in a real coconut 🥥 ✨️), and a Non-Alcoholic version as well." Publicly posted content also appears to state, "A Painkiller is a classic tiki cocktail that I describe like an elevated Piña Colada." In addition, publicly posted content appears to state, "Don't miss the ability to also burn the grievances giving you pain in your life with their bonfire notes either."</w:t>
      </w:r>
    </w:p>
    <w:p>
      <w:pPr>
        <w:pStyle w:val="Heading2"/>
      </w:pPr>
      <w:r>
        <w:rPr/>
        <w:t xml:space="preserve">B. Scope of Practice Concerns</w:t>
      </w:r>
    </w:p>
    <w:p>
      <w:pPr/>
      <w:r>
        <w:rPr/>
        <w:t xml:space="preserve">Public content appears to address Autoimmune Conditions, Autoimmune Diabetes, Cancer Risk Reduction, Crohn's Disease, Depression, Graves Disease, High Blood Pressure, Hypertension, Multiple Sclerosis, Polycystic Ovarian Syndrom (PCOS), Rheumatoid Arthritis, and Type 1 Diabetes, and the cited rule text suggests that these subjects may fall outside the DC, B. Sci scope in Kansas.</w:t>
      </w:r>
    </w:p>
    <w:p>
      <w:pPr>
        <w:pStyle w:val="Heading2"/>
      </w:pPr>
      <w:r>
        <w:rPr/>
        <w:t xml:space="preserve">C.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Autism, Autoimmune Conditions, Autoimmune Diabetes, Cancer Risk Reduction, Crohn's Disease, Depression, Graves Disease, High Blood Pressure, Hypertension, Multiple Sclerosis, Polycystic Ovarian Syndrom (PCOS), and Rheumatoid Arthritis, which the cited rule text suggests may fall outside the DC, B. Sci scope. In their own published words, the Respondent presents themselves as qualified to treat, or gives advice on, conditions that a published medical registry classes under its heading for infants and children. In the registry's own terms, that is autism.</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public marketing representations and testimonials described above appear to present the practice's services without consistently identifying the limits of the DC, B. Sci scope or the practitioner's credentials.</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https://www.tiktok.com/@patrickgarrett145/video/7662793504590023950?_r=1&amp;u_code=eac2adja5l946h&amp;preview_pb=0&amp;sharer_language=en&amp;_d=f30hdgij4m23b5&amp;share_item_id=7662793504590023950&amp;source=h5_m</w:t>
            </w:r>
          </w:p>
        </w:tc>
        <w:tc>
          <w:tcPr>
            <w:tcW w:w="0" w:type="auto"/>
          </w:tcPr>
          <w:p>
            <w:pPr/>
            <w:r>
              <w:rPr/>
              <w:t xml:space="preserve">[attach a printed, dated capture]</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https://www.nourishpurifyheal.com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