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California. It is not legal advice.</w:t>
      </w:r>
    </w:p>
    <w:p>
      <w:pPr>
        <w:jc w:val="center"/>
      </w:pPr>
      <w:r>
        <w:rPr>
          <w:b/>
        </w:rPr>
        <w:t xml:space="preserve">MEDICAL BOARD OF CALIFORNIA</w:t>
      </w:r>
    </w:p>
    <w:p>
      <w:pPr>
        <w:pStyle w:val="Heading1"/>
        <w:jc w:val="center"/>
      </w:pPr>
      <w:r>
        <w:rPr/>
        <w:t xml:space="preserve">FORMAL COMPLAINT REQUESTING INVESTIGATION AND REVIEW</w:t>
      </w:r>
    </w:p>
    <w:p>
      <w:pPr/>
      <w:r>
        <w:rPr>
          <w:b/>
        </w:rPr>
        <w:t xml:space="preserve">In the Matter of:</w:t>
      </w:r>
    </w:p>
    <w:p>
      <w:pPr/>
      <w:r>
        <w:rPr/>
        <w:t xml:space="preserve">Jessica Laine Peatross</w:t>
      </w:r>
    </w:p>
    <w:p>
      <w:pPr/>
      <w:r>
        <w:rPr/>
        <w:t xml:space="preserve">License No. [LICENSE NUMBER, IF KNOWN]</w:t>
      </w:r>
    </w:p>
    <w:p>
      <w:pPr/>
      <w:r>
        <w:rPr/>
        <w:t xml:space="preserve">NPI (public registry): 1689704074</w:t>
      </w:r>
    </w:p>
    <w:p>
      <w:pPr>
        <w:pStyle w:val="Heading1"/>
      </w:pPr>
      <w:r>
        <w:rPr/>
        <w:t xml:space="preserve">I. INTRODUCTION</w:t>
      </w:r>
    </w:p>
    <w:p>
      <w:pPr/>
      <w:r>
        <w:rPr/>
        <w:t xml:space="preserve">Complainant respectfully submits this complaint to the Medical Board of California requesting formal investigation and regulatory review concerning Jessica Laine Peatross (the Respondent), identified in the attached public materials.</w:t>
      </w:r>
    </w:p>
    <w:p>
      <w:pPr/>
      <w:r>
        <w:rPr/>
        <w:t xml:space="preserve">The public materials reviewed appear to present representations concerning the identification and management of health conditions that may extend beyond the MD scope in California.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https://drjessmd.com/, https://groundbasednutrition.com/, http://www.dutchtest.com/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following representation: "For this reason, I recommend seeing a skilled practitioner who specializes in this. Look into saunas, binders (my favorite are from Microbe Formulas) and if all else fails, chelation." Publicly posted content also appears to make the following representation regarding parasites: "Parasites! Check my most recent blog on parasites here: How To Treat a Parasite Invasion-Yes, We All Have Them! Parasites are nocturnal so cause stress on the body at night." Further, publicly posted content appears to state: "I use their tools in cancer, autoimmunity, and even pathogenic invasions." Additionally, publicly posted content appears to represent: "Hyperhidrosis is another autoimmune condition where the person sweats profusely on their hands and feet."</w:t>
      </w:r>
    </w:p>
    <w:p>
      <w:pPr>
        <w:pStyle w:val="Heading2"/>
      </w:pPr>
      <w:r>
        <w:rPr/>
        <w:t xml:space="preserve">B. Consultation and Monetization Structure</w:t>
      </w:r>
    </w:p>
    <w:p>
      <w:pPr/>
      <w:r>
        <w:rPr/>
        <w:t xml:space="preserve">Public materials appear to describe a consultation and monetization structure that promotes 4 commerce partner(s) with a compensation model not yet established. These materials also appear to show kickback or affiliate signals on 3 source(s).</w:t>
      </w:r>
    </w:p>
    <w:p>
      <w:pPr>
        <w:pStyle w:val="Heading2"/>
      </w:pPr>
      <w:r>
        <w:rPr/>
        <w:t xml:space="preserve">C. Storefront and Product Sales</w:t>
      </w:r>
    </w:p>
    <w:p>
      <w:pPr/>
      <w:r>
        <w:rPr/>
        <w:t xml:space="preserve">Public materials appear to link to Ground Based Nutrition (supplement), and the vendor's public materials describe provider compensation for such links. Public materials also appear to link to DUTCH Test (Precision Analytical) (lab), and the vendor's public materials describe provider compensation for such links.</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medical practice act and board advertising rules.</w:t>
      </w:r>
    </w:p>
    <w:p>
      <w:pPr/>
      <w:r>
        <w:rPr/>
        <w:t xml:space="preserve">The public materials described in the Statement of Facts above appear to address the evaluation and management of health conditions in a manner that the cited rule text suggests may fall outside the MD scope.</w:t>
      </w:r>
    </w:p>
    <w:p>
      <w:pPr/>
      <w:r>
        <w:rPr/>
        <w:t xml:space="preserve">The conduct described above raises substantial concerns under the state's medical practice act and board advertising rules and warrants Board investigation.</w:t>
      </w:r>
    </w:p>
    <w:p>
      <w:pPr>
        <w:pStyle w:val="Heading2"/>
      </w:pPr>
      <w:r>
        <w:rPr/>
        <w:t xml:space="preserve">COUNT II: ADVERTISING AND PUBLIC REPRESENTATION CONCERNS</w:t>
      </w:r>
    </w:p>
    <w:p>
      <w:pPr/>
      <w:r>
        <w:rPr/>
        <w:t xml:space="preserve">Cited authority: the state's medical practice act and board advertising rules.</w:t>
      </w:r>
    </w:p>
    <w:p>
      <w:pPr/>
      <w:r>
        <w:rPr/>
        <w:t xml:space="preserve">The public marketing representations and testimonials described above appear to present the practice's services without consistently identifying the limits of the MD scope or the practitioner's credentials.</w:t>
      </w:r>
    </w:p>
    <w:p>
      <w:pPr/>
      <w:r>
        <w:rPr/>
        <w:t xml:space="preserve">The conduct described above raises substantial concerns under the state's medical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https://search.dca.ca.gov/</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https://drjessmd.com/</w:t>
            </w:r>
          </w:p>
        </w:tc>
        <w:tc>
          <w:tcPr>
            <w:tcW w:w="0" w:type="auto"/>
          </w:tcPr>
          <w:p>
            <w:pPr/>
            <w:r>
              <w:rPr/>
              <w:t xml:space="preserve">https://web.archive.org/web/20260714195816/https://drjessmd.com/ (captured 2026071419)</w:t>
            </w:r>
          </w:p>
        </w:tc>
      </w:tr>
      <w:tr>
        <w:tc>
          <w:tcPr>
            <w:tcW w:w="0" w:type="auto"/>
          </w:tcPr>
          <w:p>
            <w:pPr/>
            <w:r>
              <w:rPr/>
              <w:t xml:space="preserve">Exhibit C</w:t>
            </w:r>
          </w:p>
        </w:tc>
        <w:tc>
          <w:tcPr>
            <w:tcW w:w="0" w:type="auto"/>
          </w:tcPr>
          <w:p>
            <w:pPr/>
            <w:r>
              <w:rPr/>
              <w:t xml:space="preserve">Storefront or vendor link (Ground Based Nutrition)</w:t>
            </w:r>
          </w:p>
        </w:tc>
        <w:tc>
          <w:tcPr>
            <w:tcW w:w="0" w:type="auto"/>
          </w:tcPr>
          <w:p>
            <w:pPr/>
            <w:r>
              <w:rPr/>
              <w:t xml:space="preserve">https://groundbasednutrition.com/</w:t>
            </w:r>
          </w:p>
        </w:tc>
        <w:tc>
          <w:tcPr>
            <w:tcW w:w="0" w:type="auto"/>
          </w:tcPr>
          <w:p>
            <w:pPr/>
            <w:r>
              <w:rPr/>
              <w:t xml:space="preserve">https://web.archive.org/web/20260716134753/https://www.ground-based.com/ (captured 2026071613)</w:t>
            </w:r>
          </w:p>
        </w:tc>
      </w:tr>
      <w:tr>
        <w:tc>
          <w:tcPr>
            <w:tcW w:w="0" w:type="auto"/>
          </w:tcPr>
          <w:p>
            <w:pPr/>
            <w:r>
              <w:rPr/>
              <w:t xml:space="preserve">Exhibit D</w:t>
            </w:r>
          </w:p>
        </w:tc>
        <w:tc>
          <w:tcPr>
            <w:tcW w:w="0" w:type="auto"/>
          </w:tcPr>
          <w:p>
            <w:pPr/>
            <w:r>
              <w:rPr/>
              <w:t xml:space="preserve">Storefront or vendor link (DUTCH Test (Precision Analytical))</w:t>
            </w:r>
          </w:p>
        </w:tc>
        <w:tc>
          <w:tcPr>
            <w:tcW w:w="0" w:type="auto"/>
          </w:tcPr>
          <w:p>
            <w:pPr/>
            <w:r>
              <w:rPr/>
              <w:t xml:space="preserve">http://www.dutchtest.com/</w:t>
            </w:r>
          </w:p>
        </w:tc>
        <w:tc>
          <w:tcPr>
            <w:tcW w:w="0" w:type="auto"/>
          </w:tcPr>
          <w:p>
            <w:pPr/>
            <w:r>
              <w:rPr/>
              <w:t xml:space="preserve">https://web.archive.org/web/20260716134736/https://dutchtest.com/ (captured 2026071613)</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