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California. It is not legal advice.</w:t>
      </w:r>
    </w:p>
    <w:p>
      <w:pPr>
        <w:jc w:val="center"/>
      </w:pPr>
      <w:r>
        <w:rPr>
          <w:b/>
        </w:rPr>
        <w:t xml:space="preserve">CALIFORNIA BOARD OF CHIROPRACTIC EXAMINERS</w:t>
      </w:r>
    </w:p>
    <w:p>
      <w:pPr>
        <w:pStyle w:val="Heading1"/>
        <w:jc w:val="center"/>
      </w:pPr>
      <w:r>
        <w:rPr/>
        <w:t xml:space="preserve">FORMAL COMPLAINT REQUESTING INVESTIGATION AND REVIEW</w:t>
      </w:r>
    </w:p>
    <w:p>
      <w:pPr/>
      <w:r>
        <w:rPr>
          <w:b/>
        </w:rPr>
        <w:t xml:space="preserve">In the Matter of:</w:t>
      </w:r>
    </w:p>
    <w:p>
      <w:pPr/>
      <w:r>
        <w:rPr/>
        <w:t xml:space="preserve">John Roy Bergman</w:t>
      </w:r>
    </w:p>
    <w:p>
      <w:pPr/>
      <w:r>
        <w:rPr/>
        <w:t xml:space="preserve">License No. [LICENSE NUMBER, IF KNOWN]</w:t>
      </w:r>
    </w:p>
    <w:p>
      <w:pPr/>
      <w:r>
        <w:rPr/>
        <w:t xml:space="preserve">18582 Beach Boulevard, Huntington Beach, California, 92648</w:t>
      </w:r>
    </w:p>
    <w:p>
      <w:pPr/>
      <w:r>
        <w:rPr/>
        <w:t xml:space="preserve">NPI (public registry): 1124217807</w:t>
      </w:r>
    </w:p>
    <w:p>
      <w:pPr>
        <w:pStyle w:val="Heading1"/>
      </w:pPr>
      <w:r>
        <w:rPr/>
        <w:t xml:space="preserve">I. INTRODUCTION</w:t>
      </w:r>
    </w:p>
    <w:p>
      <w:pPr/>
      <w:r>
        <w:rPr/>
        <w:t xml:space="preserve">Complainant respectfully submits this complaint to the CALIFORNIA BOARD OF CHIROPRACTIC EXAMINERS requesting formal investigation and regulatory review concerning John Roy Bergman (the Respondent), identified in the attached public materials.</w:t>
      </w:r>
    </w:p>
    <w:p>
      <w:pPr/>
      <w:r>
        <w:rPr/>
        <w:t xml:space="preserve">The public materials reviewed appear to present representations concerning the identification and management of health conditions, including Heart disease develops unnoticed, Nutritional Counseling, Diagnosing systemic health issues via spinal screening, Treating systemic health with nutritional supplements, and Nutritional Counseling for systemic health, that may extend beyond the D.C. scope in California.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https://bergmanchiropractic.com/ and the public registry and license verification sources listed in the exhibit index below.</w:t>
      </w:r>
    </w:p>
    <w:p>
      <w:pPr>
        <w:pStyle w:val="Heading1"/>
      </w:pPr>
      <w:r>
        <w:rPr/>
        <w:t xml:space="preserve">II. STATEMENT OF FACTS</w:t>
      </w:r>
    </w:p>
    <w:p>
      <w:pPr>
        <w:pStyle w:val="Heading2"/>
      </w:pPr>
      <w:r>
        <w:rPr/>
        <w:t xml:space="preserve">A. Public Marketing Representations</w:t>
      </w:r>
    </w:p>
    <w:p>
      <w:pPr/>
      <w:r>
        <w:rPr/>
        <w:t xml:space="preserve">Publicly posted content appears to make the following representation: "we provide specific recommendations on nutritional supplements and healthy food choices." Publicly posted content also appears to state: "we can provide each patient with a structured nutritional program that is based on their individual needs." Further public content appears to represent: "heart disease for example, often develops unnoticed for many years before it strikes: in fact, the first symptom of heart disease that many people experience is a heart attack or death." Additionally, publicly posted content appears to assert: "Posture and spinal screenings by a trained and experienced chiropractor such as John Bergman D.C. can help reveal important health information, unlocking the door to improved health and well-being."</w:t>
      </w:r>
    </w:p>
    <w:p>
      <w:pPr>
        <w:pStyle w:val="Heading2"/>
      </w:pPr>
      <w:r>
        <w:rPr/>
        <w:t xml:space="preserve">B. Scope of Practice Concerns</w:t>
      </w:r>
    </w:p>
    <w:p>
      <w:pPr/>
      <w:r>
        <w:rPr/>
        <w:t xml:space="preserve">Public content appears to address Heart disease develops unnoticed, which the cited rule text suggests may fall outside the D.C. scope in California. Public content also appears to address Nutritional Counseling, which the cited rule text suggests may fall outside the D.C. scope in California. Further public content appears to address Diagnosing systemic health issues via spinal screening, which the cited rule text suggests may fall outside the D.C. scope in California. Public content additionally appears to address Treating systemic health with nutritional supplements, which the cited rule text suggests may fall outside the D.C. scope in California. Public content also appears to address Nutritional Counseling for systemic health, which the cited rule text suggests may fall outside the D.C. scope in California.</w:t>
      </w:r>
    </w:p>
    <w:p>
      <w:pPr>
        <w:pStyle w:val="Heading2"/>
      </w:pPr>
      <w:r>
        <w:rPr/>
        <w:t xml:space="preserve">C. Consultation and Monetization Structure</w:t>
      </w:r>
    </w:p>
    <w:p>
      <w:pPr/>
      <w:r>
        <w:rPr/>
        <w:t xml:space="preserve">Public materials appear to describe the following consultation and monetization structure: Kickback/affiliate signals on 2 source(s).</w:t>
      </w:r>
    </w:p>
    <w:p>
      <w:pPr>
        <w:pStyle w:val="Heading2"/>
      </w:pPr>
      <w:r>
        <w:rPr/>
        <w:t xml:space="preserve">D.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chiropractic practice act and board advertising rules.</w:t>
      </w:r>
    </w:p>
    <w:p>
      <w:pPr/>
      <w:r>
        <w:rPr/>
        <w:t xml:space="preserve">The public materials described in the Statement of Facts above appear to address Heart disease develops unnoticed, Nutritional Counseling, Diagnosing systemic health issues via spinal screening, Treating systemic health with nutritional supplements, and Nutritional Counseling for systemic health, which the cited rule text suggests may fall outside the D.C. scope.</w:t>
      </w:r>
    </w:p>
    <w:p>
      <w:pPr/>
      <w:r>
        <w:rPr/>
        <w:t xml:space="preserve">The conduct described above raises substantial concerns under the state's chiropractic practice act and board advertising rules and warrants Board investigation.</w:t>
      </w:r>
    </w:p>
    <w:p>
      <w:pPr>
        <w:pStyle w:val="Heading2"/>
      </w:pPr>
      <w:r>
        <w:rPr/>
        <w:t xml:space="preserve">COUNT II: ADVERTISING AND PUBLIC REPRESENTATION CONCERNS</w:t>
      </w:r>
    </w:p>
    <w:p>
      <w:pPr/>
      <w:r>
        <w:rPr/>
        <w:t xml:space="preserve">Cited authority: the state's chiropractic practice act and board advertising rules.</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the state's chiropractic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https://search.dca.ca.gov/?RD=Y</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https://bergmanchiropractic.com/</w:t>
            </w:r>
          </w:p>
        </w:tc>
        <w:tc>
          <w:tcPr>
            <w:tcW w:w="0" w:type="auto"/>
          </w:tcPr>
          <w:p>
            <w:pPr/>
            <w:r>
              <w:rPr/>
              <w:t xml:space="preserve">https://web.archive.org/web/20260510054217/https://www.bergmanchiropractic.com/ (captured 2026051005)</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