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Missouri. It is not legal advice.</w:t>
      </w:r>
    </w:p>
    <w:p>
      <w:pPr>
        <w:jc w:val="center"/>
      </w:pPr>
      <w:r>
        <w:rPr>
          <w:b/>
        </w:rPr>
        <w:t xml:space="preserve">MISSOURI STATE BOARD OF CHIROPRACTIC EXAMINERS</w:t>
      </w:r>
    </w:p>
    <w:p>
      <w:pPr>
        <w:jc w:val="center"/>
      </w:pPr>
      <w:r>
        <w:rPr>
          <w:b/>
        </w:rPr>
        <w:t xml:space="preserve">PO Box 672, 3605 Missouri Boulevard, Jefferson City, MO 65102-0672</w:t>
      </w:r>
    </w:p>
    <w:p>
      <w:pPr>
        <w:pStyle w:val="Heading1"/>
        <w:jc w:val="center"/>
      </w:pPr>
      <w:r>
        <w:rPr/>
        <w:t xml:space="preserve">FORMAL COMPLAINT REQUESTING INVESTIGATION AND REVIEW</w:t>
      </w:r>
    </w:p>
    <w:p>
      <w:pPr/>
      <w:r>
        <w:rPr>
          <w:b/>
        </w:rPr>
        <w:t xml:space="preserve">In the Matter of:</w:t>
      </w:r>
    </w:p>
    <w:p>
      <w:pPr/>
      <w:r>
        <w:rPr/>
        <w:t xml:space="preserve">Hunter Overley</w:t>
      </w:r>
    </w:p>
    <w:p>
      <w:pPr/>
      <w:r>
        <w:rPr/>
        <w:t xml:space="preserve">License No. [LICENSE NUMBER, IF KNOWN]</w:t>
      </w:r>
    </w:p>
    <w:p>
      <w:pPr/>
      <w:r>
        <w:rPr/>
        <w:t xml:space="preserve">11628 Old Ballas Rd, Creve Coeur, 63141</w:t>
      </w:r>
    </w:p>
    <w:p>
      <w:pPr>
        <w:pStyle w:val="Heading1"/>
      </w:pPr>
      <w:r>
        <w:rPr/>
        <w:t xml:space="preserve">I. INTRODUCTION</w:t>
      </w:r>
    </w:p>
    <w:p>
      <w:pPr/>
      <w:r>
        <w:rPr/>
        <w:t xml:space="preserve">Complainant respectfully submits this complaint to the MISSOURI STATE BOARD OF CHIROPRACTIC EXAMINERS requesting formal investigation and regulatory review concerning Hunter Overley (the Respondent), identified in the attached public materials.</w:t>
      </w:r>
    </w:p>
    <w:p>
      <w:pPr/>
      <w:r>
        <w:rPr/>
        <w:t xml:space="preserve">The public materials reviewed appear to present representations concerning the identification and management of health conditions, including hormone imbalance, Thyroid Health, Autoimmune Conditions, Anxiety &amp; Depression, Hormone imbalance treatment, and Diagnosing and treating systemic diseases (hormone imbalance, digestive issues, blood sugar imbalances) which are outside chiropractic scope. A chiropractic license in Missouri covers the spine, joints and muscles. It does not cover diagnosing or treating these conditions.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https://wholeroothealth.com/, https://wholeroothealth.com/blood-work-and-lab-testing/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hormone imbalance, thyroid health, autoimmune conditions, anxiety and depression, hormone imbalance treatment, and functional medicine, and it also appears to address diagnosing and treating systemic concerns described as hormone imbalance, digestive issues, and blood sugar imbalances, which the cited rule text suggests may fall outside the Chiropractor scope in Missouri. Public content further appears to address digestive concerns, blood sugar imbalances, skin rashes, migraines, and chronic pain, which the cited rule text suggests may fall outside the Chiropractor scope in Missouri.</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Mo. Rev. Stat. Section 331.010 and Section 331.060.2(18).</w:t>
      </w:r>
    </w:p>
    <w:p>
      <w:pPr/>
      <w:r>
        <w:rPr/>
        <w:t xml:space="preserve">The public materials described in the Statement of Facts above appear to address hormone imbalance, Thyroid Health, Autoimmune Conditions, Anxiety &amp; Depression, Hormone imbalance treatment, Diagnosing and treating systemic diseases (hormone imbalance, digestive issues, blood sugar imbalances) which are outside chiropractic scope, Functional Medicine, digestive concerns, blood sugar imbalances, skin rashes, migraines, and chronic pain, which the cited rule text suggests may fall outside the Chiropractor scope.</w:t>
      </w:r>
    </w:p>
    <w:p>
      <w:pPr/>
      <w:r>
        <w:rPr/>
        <w:t xml:space="preserve">The conduct described above raises substantial concerns under Mo. Rev. Stat. Section 331.010 and Section 331.060.2(18) and warrants Board investigation.</w:t>
      </w:r>
    </w:p>
    <w:p>
      <w:pPr>
        <w:pStyle w:val="Heading2"/>
      </w:pPr>
      <w:r>
        <w:rPr/>
        <w:t xml:space="preserve">COUNT II: DECEPTIVE OR MISLEADING PUBLIC REPRESENTATIONS</w:t>
      </w:r>
    </w:p>
    <w:p>
      <w:pPr/>
      <w:r>
        <w:rPr/>
        <w:t xml:space="preserve">Cited authority: Mo. Rev. Stat. Section 331.060.2(4) and Section 331.060.2(18).</w:t>
      </w:r>
    </w:p>
    <w:p>
      <w:pPr/>
      <w:r>
        <w:rPr/>
        <w:t xml:space="preserve">The conduct described above raises substantial concerns under Mo. Rev. Stat. Section 331.060.2(4) and Section 331.060.2(18) and warrants Board investigation.</w:t>
      </w:r>
    </w:p>
    <w:p>
      <w:pPr>
        <w:pStyle w:val="Heading2"/>
      </w:pPr>
      <w:r>
        <w:rPr/>
        <w:t xml:space="preserve">COUNT III: IMPROPER TREATMENT PLANNING AND CLINICAL CONDUCT</w:t>
      </w:r>
    </w:p>
    <w:p>
      <w:pPr/>
      <w:r>
        <w:rPr/>
        <w:t xml:space="preserve">Cited authority: Mo. Rev. Stat. Section 331.060.2(5).</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Mo. Rev. Stat. Section 331.060.2(5) and warrants Board investigation.</w:t>
      </w:r>
    </w:p>
    <w:p>
      <w:pPr>
        <w:pStyle w:val="Heading2"/>
      </w:pPr>
      <w:r>
        <w:rPr/>
        <w:t xml:space="preserve">COUNT IV: FINANCIALLY EXPLOITATIVE MONETIZATION</w:t>
      </w:r>
    </w:p>
    <w:p>
      <w:pPr/>
      <w:r>
        <w:rPr/>
        <w:t xml:space="preserve">Cited authority: Mo. Rev. Stat. Section 331.060.2(4).</w:t>
      </w:r>
    </w:p>
    <w:p>
      <w:pPr/>
      <w:r>
        <w:rPr/>
        <w:t xml:space="preserve">The conduct described above raises substantial concerns under Mo. Rev. Stat. Section 331.060.2(4) and warrants Board investigation.</w:t>
      </w:r>
    </w:p>
    <w:p>
      <w:pPr>
        <w:pStyle w:val="Heading2"/>
      </w:pPr>
      <w:r>
        <w:rPr/>
        <w:t xml:space="preserve">COUNT V: UNLAWFUL OR MISLEADING ADVERTISING</w:t>
      </w:r>
    </w:p>
    <w:p>
      <w:pPr/>
      <w:r>
        <w:rPr/>
        <w:t xml:space="preserve">Cited authority: 20 CSR 2070-2.060(6) and Mo. Rev. Stat. Section 331.060.2(18).</w:t>
      </w:r>
    </w:p>
    <w:p>
      <w:pPr/>
      <w:r>
        <w:rPr/>
        <w:t xml:space="preserve">The conduct described above raises substantial concerns under 20 CSR 2070-2.060(6) and Mo. Rev. Stat. Section 331.060.2(18)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https://mopro.mo.gov/license/s/license-search</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https://wholeroothealth.com/</w:t>
            </w:r>
          </w:p>
        </w:tc>
        <w:tc>
          <w:tcPr>
            <w:tcW w:w="0" w:type="auto"/>
          </w:tcPr>
          <w:p>
            <w:pPr/>
            <w:r>
              <w:rPr/>
              <w:t xml:space="preserve">https://web.archive.org/web/20260702221806/https://wholeroothealth.com/ (captured 2026070222)</w:t>
            </w:r>
          </w:p>
        </w:tc>
      </w:tr>
      <w:tr>
        <w:tc>
          <w:tcPr>
            <w:tcW w:w="0" w:type="auto"/>
          </w:tcPr>
          <w:p>
            <w:pPr/>
            <w:r>
              <w:rPr/>
              <w:t xml:space="preserve">Exhibit C</w:t>
            </w:r>
          </w:p>
        </w:tc>
        <w:tc>
          <w:tcPr>
            <w:tcW w:w="0" w:type="auto"/>
          </w:tcPr>
          <w:p>
            <w:pPr/>
            <w:r>
              <w:rPr/>
              <w:t xml:space="preserve">Storefront or vendor link (Whole Root Health Lab Testing)</w:t>
            </w:r>
          </w:p>
        </w:tc>
        <w:tc>
          <w:tcPr>
            <w:tcW w:w="0" w:type="auto"/>
          </w:tcPr>
          <w:p>
            <w:pPr/>
            <w:r>
              <w:rPr/>
              <w:t xml:space="preserve">https://wholeroothealth.com/blood-work-and-lab-testing/</w:t>
            </w:r>
          </w:p>
        </w:tc>
        <w:tc>
          <w:tcPr>
            <w:tcW w:w="0" w:type="auto"/>
          </w:tcPr>
          <w:p>
            <w:pPr/>
            <w:r>
              <w:rPr/>
              <w:t xml:space="preserve">https://web.archive.org/web/20260702192206/https://wholeroothealth.com/blood-work-and-lab-testing/ (captured 2026070219)</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