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Tennessee. It is not legal advice.</w:t>
      </w:r>
    </w:p>
    <w:p>
      <w:pPr>
        <w:jc w:val="center"/>
      </w:pPr>
      <w:r>
        <w:rPr>
          <w:b/>
        </w:rPr>
        <w:t xml:space="preserve">TENNESSEE BOARD OF CHIROPRACTIC EXAMINERS</w:t>
      </w:r>
    </w:p>
    <w:p>
      <w:pPr>
        <w:jc w:val="center"/>
      </w:pPr>
      <w:r>
        <w:rPr>
          <w:b/>
        </w:rPr>
        <w:t xml:space="preserve">TENNESSEE DEPARTMENT OF HEALTH</w:t>
      </w:r>
    </w:p>
    <w:p>
      <w:pPr>
        <w:pStyle w:val="Heading1"/>
        <w:jc w:val="center"/>
      </w:pPr>
      <w:r>
        <w:rPr/>
        <w:t xml:space="preserve">FORMAL COMPLAINT REQUESTING INVESTIGATION AND REVIEW</w:t>
      </w:r>
    </w:p>
    <w:p>
      <w:pPr/>
      <w:r>
        <w:rPr>
          <w:b/>
        </w:rPr>
        <w:t xml:space="preserve">In the Matter of:</w:t>
      </w:r>
    </w:p>
    <w:p>
      <w:pPr/>
      <w:r>
        <w:rPr/>
        <w:t xml:space="preserve">Joshua Axe</w:t>
      </w:r>
    </w:p>
    <w:p>
      <w:pPr/>
      <w:r>
        <w:rPr/>
        <w:t xml:space="preserve">License No. [LICENSE NUMBER, IF KNOWN]</w:t>
      </w:r>
    </w:p>
    <w:p>
      <w:pPr/>
      <w:r>
        <w:rPr/>
        <w:t xml:space="preserve">501 Nelson Place, Nashville, Tennessee, 37214</w:t>
      </w:r>
    </w:p>
    <w:p>
      <w:pPr>
        <w:pStyle w:val="Heading1"/>
      </w:pPr>
      <w:r>
        <w:rPr/>
        <w:t xml:space="preserve">I. INTRODUCTION</w:t>
      </w:r>
    </w:p>
    <w:p>
      <w:pPr/>
      <w:r>
        <w:rPr/>
        <w:t xml:space="preserve">Complainant respectfully submits this complaint to the TENNESSEE BOARD OF CHIROPRACTIC EXAMINERS requesting formal investigation and regulatory review concerning Joshua Axe (the Respondent), identified in the attached public materials.</w:t>
      </w:r>
    </w:p>
    <w:p>
      <w:pPr/>
      <w:r>
        <w:rPr/>
        <w:t xml:space="preserve">The public materials reviewed appear to present representations concerning the identification and management of health conditions that may extend beyond the Chiropractor scope in Tennessee. The materials also appear to describe paid consultations, care plans, or product sales offered in connection with those representations.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https://joshaxe.com/, https://www.amazon.com/Think-This-Not-That-Breakthrough/dp/1400337844/?_encoding=UTF8&amp;pd_rd_w=5H7xE&amp;content-id=amzn1.sym.5f7e0a27-49c0-47d3-80b2-fd9271d863ca%3Aamzn1.symc.e5c80209-769f-4ade-a325-2eaec14b8e0e&amp;pf_rd_p=5f7e0a27-49c0-47d3-80b2-fd9271d863ca&amp;pf_rd_r=RK98VH9T34FNY2MBFNER&amp;pd_rd_wg=lOBjf&amp;pd_rd_r=f28ed832-491f-4a43-9821-3f2748ab808d&amp;ref_=pd_gw_ci_mcx_mr_hp_atf_m and the public registry and license verification sources listed in the exhibit index below.</w:t>
      </w:r>
    </w:p>
    <w:p>
      <w:pPr>
        <w:pStyle w:val="Heading1"/>
      </w:pPr>
      <w:r>
        <w:rPr/>
        <w:t xml:space="preserve">II. STATEMENT OF FACTS</w:t>
      </w:r>
    </w:p>
    <w:p>
      <w:pPr>
        <w:pStyle w:val="Heading2"/>
      </w:pPr>
      <w:r>
        <w:rPr/>
        <w:t xml:space="preserve">A. Licensure</w:t>
      </w:r>
    </w:p>
    <w:p>
      <w:pPr/>
      <w:r>
        <w:rPr/>
        <w:t xml:space="preserve">[DESCRIBE THE LICENSURE FACTS FROM PUBLIC RECORDS, IF ANY]</w:t>
      </w:r>
    </w:p>
    <w:p>
      <w:pPr>
        <w:pStyle w:val="Heading2"/>
      </w:pPr>
      <w:r>
        <w:rPr/>
        <w:t xml:space="preserve">B. Marketing</w:t>
      </w:r>
    </w:p>
    <w:p>
      <w:pPr/>
      <w:r>
        <w:rPr/>
        <w:t xml:space="preserve">Publicly posted content appears to make the following representation. QUOTE: "Don't just drift through life; clarify your purpose"</w:t>
      </w:r>
    </w:p>
    <w:p>
      <w:pPr/>
      <w:r>
        <w:rPr/>
        <w:t xml:space="preserve">Publicly posted content appears to make the following representation. QUOTE: "Success isn't just about what you accomplish; it's about who you become"</w:t>
      </w:r>
    </w:p>
    <w:p>
      <w:pPr/>
      <w:r>
        <w:rPr/>
        <w:t xml:space="preserve">Publicly posted content appears to make the following representation. QUOTE: "Say goodbye to being a slave to your vices; start building virtues"</w:t>
      </w:r>
    </w:p>
    <w:p>
      <w:pPr/>
      <w:r>
        <w:rPr/>
        <w:t xml:space="preserve">Publicly posted content appears to make the following representation. QUOTE: "Forget popular opinion; follow timeless wisdom"</w:t>
      </w:r>
    </w:p>
    <w:p>
      <w:pPr>
        <w:pStyle w:val="Heading2"/>
      </w:pPr>
      <w:r>
        <w:rPr/>
        <w:t xml:space="preserve">C. Clinical Frameworks</w:t>
      </w:r>
    </w:p>
    <w:p>
      <w:pPr/>
      <w:r>
        <w:rPr/>
        <w:t xml:space="preserve">[DESCRIBE THE CLINICAL FRAMEWORK FACTS FROM PUBLIC RECORDS, IF ANY]</w:t>
      </w:r>
    </w:p>
    <w:p>
      <w:pPr>
        <w:pStyle w:val="Heading2"/>
      </w:pPr>
      <w:r>
        <w:rPr/>
        <w:t xml:space="preserve">D. Funnel</w:t>
      </w:r>
    </w:p>
    <w:p>
      <w:pPr/>
      <w:r>
        <w:rPr/>
        <w:t xml:space="preserve">Public materials appear to describe the following consultation and monetization structure: Compensation model(s): Amazon: affiliate_commission (up to 10% depending on product category).</w:t>
      </w:r>
    </w:p>
    <w:p>
      <w:pPr>
        <w:pStyle w:val="Heading2"/>
      </w:pPr>
      <w:r>
        <w:rPr/>
        <w:t xml:space="preserve">E. Storefront</w:t>
      </w:r>
    </w:p>
    <w:p>
      <w:pPr/>
      <w:r>
        <w:rPr/>
        <w:t xml:space="preserve">Public materials appear to link to Amazon (other); the vendor's public materials describe provider compensation for such links.</w:t>
      </w:r>
    </w:p>
    <w:p>
      <w:pPr>
        <w:pStyle w:val="Heading2"/>
      </w:pPr>
      <w:r>
        <w:rPr/>
        <w:t xml:space="preserve">F. Testimonials</w:t>
      </w:r>
    </w:p>
    <w:p>
      <w:pPr/>
      <w:r>
        <w:rPr/>
        <w:t xml:space="preserve">[DESCRIBE THE TESTIMONIAL FACTS FROM PUBLIC RECORDS, IF ANY]</w:t>
      </w:r>
    </w:p>
    <w:p>
      <w:pPr>
        <w:pStyle w:val="Heading2"/>
      </w:pPr>
      <w:r>
        <w:rPr/>
        <w:t xml:space="preserve">G.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PRACTICING BEYOND THE LAWFUL SCOPE OF CHIROPRACTIC</w:t>
      </w:r>
    </w:p>
    <w:p>
      <w:pPr/>
      <w:r>
        <w:rPr/>
        <w:t xml:space="preserve">Cited authority: T.C.A. Section 63-4-101 and Rule 0260-02-.02.</w:t>
      </w:r>
    </w:p>
    <w:p>
      <w:pPr/>
      <w:r>
        <w:rPr/>
        <w:t xml:space="preserve">The public materials described in the Statement of Facts above appear to address the evaluation and management of health conditions in a manner that the cited rule text suggests may fall outside the Chiropractor scope.</w:t>
      </w:r>
    </w:p>
    <w:p>
      <w:pPr/>
      <w:r>
        <w:rPr/>
        <w:t xml:space="preserve">The conduct described above raises substantial concerns under T.C.A. Section 63-4-101 and Rule 0260-02-.02 and warrants Board investigation.</w:t>
      </w:r>
    </w:p>
    <w:p>
      <w:pPr>
        <w:pStyle w:val="Heading2"/>
      </w:pPr>
      <w:r>
        <w:rPr/>
        <w:t xml:space="preserve">COUNT II: DECEPTIVE AND MISLEADING CONDUCT</w:t>
      </w:r>
    </w:p>
    <w:p>
      <w:pPr/>
      <w:r>
        <w:rPr/>
        <w:t xml:space="preserve">Cited authority: Rule 0260-02-.13(1) and T.C.A. Section 63-1-123.</w:t>
      </w:r>
    </w:p>
    <w:p>
      <w:pPr/>
      <w:r>
        <w:rPr/>
        <w:t xml:space="preserve">The public representations described above appear capable of conveying to consumers a level of clinical authority beyond the licensed scope.</w:t>
      </w:r>
    </w:p>
    <w:p>
      <w:pPr/>
      <w:r>
        <w:rPr/>
        <w:t xml:space="preserve">The conduct described above raises substantial concerns under Rule 0260-02-.13(1) and T.C.A. Section 63-1-123 and warrants Board investigation.</w:t>
      </w:r>
    </w:p>
    <w:p>
      <w:pPr>
        <w:pStyle w:val="Heading2"/>
      </w:pPr>
      <w:r>
        <w:rPr/>
        <w:t xml:space="preserve">COUNT III: MISREPRESENTATION OF PROFESSIONAL STATUS AND TITLE</w:t>
      </w:r>
    </w:p>
    <w:p>
      <w:pPr/>
      <w:r>
        <w:rPr/>
        <w:t xml:space="preserve">Cited authority: Rule 0260-02-.03.</w:t>
      </w:r>
    </w:p>
    <w:p>
      <w:pPr/>
      <w:r>
        <w:rPr/>
        <w:t xml:space="preserve">The public marketing representations and testimonials described above appear to present the practice's services without consistently identifying the limits of the Chiropractor scope or the practitioner's credentials.</w:t>
      </w:r>
    </w:p>
    <w:p>
      <w:pPr/>
      <w:r>
        <w:rPr/>
        <w:t xml:space="preserve">The conduct described above raises substantial concerns under Rule 0260-02-.03 and warrants Board investigation.</w:t>
      </w:r>
    </w:p>
    <w:p>
      <w:pPr>
        <w:pStyle w:val="Heading2"/>
      </w:pPr>
      <w:r>
        <w:rPr/>
        <w:t xml:space="preserve">COUNT IV: EXCESSIVE EXAMINATIONS AND TREATMENT</w:t>
      </w:r>
    </w:p>
    <w:p>
      <w:pPr/>
      <w:r>
        <w:rPr/>
        <w:t xml:space="preserve">Cited authority: Rule 0260-02-.13(5) and 0260-02-.13(6).</w:t>
      </w:r>
    </w:p>
    <w:p>
      <w:pPr/>
      <w:r>
        <w:rPr/>
        <w:t xml:space="preserve">The conduct described above raises substantial concerns under Rule 0260-02-.13(5) and 0260-02-.13(6) and warrants Board investigation.</w:t>
      </w:r>
    </w:p>
    <w:p>
      <w:pPr>
        <w:pStyle w:val="Heading2"/>
      </w:pPr>
      <w:r>
        <w:rPr/>
        <w:t xml:space="preserve">COUNT V: USE OF UNLICENSED ASSISTANTS</w:t>
      </w:r>
    </w:p>
    <w:p>
      <w:pPr/>
      <w:r>
        <w:rPr/>
        <w:t xml:space="preserve">Cited authority: Rule 0260-02-.13(9).</w:t>
      </w:r>
    </w:p>
    <w:p>
      <w:pPr/>
      <w:r>
        <w:rPr/>
        <w:t xml:space="preserve">The conduct described above raises substantial concerns under Rule 0260-02-.13(9)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https://apps.health.tn.gov/Licensure/</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https://joshaxe.com/</w:t>
            </w:r>
          </w:p>
        </w:tc>
        <w:tc>
          <w:tcPr>
            <w:tcW w:w="0" w:type="auto"/>
          </w:tcPr>
          <w:p>
            <w:pPr/>
            <w:r>
              <w:rPr/>
              <w:t xml:space="preserve">https://web.archive.org/web/20260515232517/https://joshaxe.com/ (captured 2026051523)</w:t>
            </w:r>
          </w:p>
        </w:tc>
      </w:tr>
      <w:tr>
        <w:tc>
          <w:tcPr>
            <w:tcW w:w="0" w:type="auto"/>
          </w:tcPr>
          <w:p>
            <w:pPr/>
            <w:r>
              <w:rPr/>
              <w:t xml:space="preserve">Exhibit C</w:t>
            </w:r>
          </w:p>
        </w:tc>
        <w:tc>
          <w:tcPr>
            <w:tcW w:w="0" w:type="auto"/>
          </w:tcPr>
          <w:p>
            <w:pPr/>
            <w:r>
              <w:rPr/>
              <w:t xml:space="preserve">Storefront or vendor link (Amazon)</w:t>
            </w:r>
          </w:p>
        </w:tc>
        <w:tc>
          <w:tcPr>
            <w:tcW w:w="0" w:type="auto"/>
          </w:tcPr>
          <w:p>
            <w:pPr/>
            <w:r>
              <w:rPr/>
              <w:t xml:space="preserve">https://www.amazon.com/Think-This-Not-That-Breakthrough/dp/1400337844/?_encoding=UTF8&amp;pd_rd_w=5H7xE&amp;content-id=amzn1.sym.5f7e0a27-49c0-47d3-80b2-fd9271d863ca%3Aamzn1.symc.e5c80209-769f-4ade-a325-2eaec14b8e0e&amp;pf_rd_p=5f7e0a27-49c0-47d3-80b2-fd9271d863ca&amp;pf_rd_r=RK98VH9T34FNY2MBFNER&amp;pd_rd_wg=lOBjf&amp;pd_rd_r=f28ed832-491f-4a43-9821-3f2748ab808d&amp;ref_=pd_gw_ci_mcx_mr_hp_atf_m</w:t>
            </w:r>
          </w:p>
        </w:tc>
        <w:tc>
          <w:tcPr>
            <w:tcW w:w="0" w:type="auto"/>
          </w:tcPr>
          <w:p>
            <w:pPr/>
            <w:r>
              <w:rPr/>
              <w:t xml:space="preserve">https://web.archive.org/web/20260714192014/https://www.amazon.com/Think-This-Not-That-Breakthrough/dp/1400337844/?_encoding=UTF8&amp;pd_rd_w=5H7xE&amp;content-id=amzn1.sym.5f7e0a27-49c0-47d3-80b2-fd9271d863ca%3Aamzn1.symc.e5c80209-769f-4ade-a325-2eaec14b8e0e&amp;pf_rd_p=5f7e0a27-49c0-47d3-80b2-fd9271d863ca&amp;pf_rd_r=RK98VH9T34FNY2MBFNER&amp;pd_rd_wg=lOBjf&amp;pd_rd_r=f28ed832-491f-4a43-9821-3f2748ab808d&amp;ref_=pd_gw_ci_mcx_mr_hp_atf_m (captured 2026071419)</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