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Minnesota. It is not legal advice.</w:t>
      </w:r>
    </w:p>
    <w:p>
      <w:pPr>
        <w:jc w:val="center"/>
      </w:pPr>
      <w:r>
        <w:rPr>
          <w:b/>
        </w:rPr>
        <w:t xml:space="preserve">MINNESOTA BOARD OF CHIROPRACTIC EXAMINERS</w:t>
      </w:r>
    </w:p>
    <w:p>
      <w:pPr>
        <w:pStyle w:val="Heading1"/>
        <w:jc w:val="center"/>
      </w:pPr>
      <w:r>
        <w:rPr/>
        <w:t xml:space="preserve">FORMAL COMPLAINT REQUESTING INVESTIGATION AND REVIEW</w:t>
      </w:r>
    </w:p>
    <w:p>
      <w:pPr/>
      <w:r>
        <w:rPr>
          <w:b/>
        </w:rPr>
        <w:t xml:space="preserve">In the Matter of:</w:t>
      </w:r>
    </w:p>
    <w:p>
      <w:pPr/>
      <w:r>
        <w:rPr/>
        <w:t xml:space="preserve">Joshua Ryan Huffman</w:t>
      </w:r>
    </w:p>
    <w:p>
      <w:pPr/>
      <w:r>
        <w:rPr/>
        <w:t xml:space="preserve">License No. [LICENSE NUMBER, IF KNOWN]</w:t>
      </w:r>
    </w:p>
    <w:p>
      <w:pPr/>
      <w:r>
        <w:rPr/>
        <w:t xml:space="preserve">5372 Edgewood, Dr. Mounds View, Minnesota, 55112</w:t>
      </w:r>
    </w:p>
    <w:p>
      <w:pPr/>
      <w:r>
        <w:rPr/>
        <w:t xml:space="preserve">NPI (public registry): 1235341561</w:t>
      </w:r>
    </w:p>
    <w:p>
      <w:pPr>
        <w:pStyle w:val="Heading1"/>
      </w:pPr>
      <w:r>
        <w:rPr/>
        <w:t xml:space="preserve">I. INTRODUCTION</w:t>
      </w:r>
    </w:p>
    <w:p>
      <w:pPr/>
      <w:r>
        <w:rPr/>
        <w:t xml:space="preserve">Complainant respectfully submits this complaint to the MINNESOTA BOARD OF CHIROPRACTIC EXAMINERS requesting formal investigation and regulatory review concerning Joshua Ryan Huffman (the Respondent), identified in the attached public materials.</w:t>
      </w:r>
    </w:p>
    <w:p>
      <w:pPr/>
      <w:r>
        <w:rPr/>
        <w:t xml:space="preserve">The public materials reviewed appear to present representations concerning the identification and management of health conditions that may extend beyond the D.C. scope in Minnesota.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https://mnchironeuro.com/, https://www.mnchironeuro.com and the public registry and license verification sources listed in the exhibit index below.</w:t>
      </w:r>
    </w:p>
    <w:p>
      <w:pPr>
        <w:pStyle w:val="Heading1"/>
      </w:pPr>
      <w:r>
        <w:rPr/>
        <w:t xml:space="preserve">II. STATEMENT OF FACTS</w:t>
      </w:r>
    </w:p>
    <w:p>
      <w:pPr>
        <w:pStyle w:val="Heading2"/>
      </w:pPr>
      <w:r>
        <w:rPr/>
        <w:t xml:space="preserve">A. Public Marketing Representations</w:t>
      </w:r>
    </w:p>
    <w:p>
      <w:pPr/>
      <w:r>
        <w:rPr/>
        <w:t xml:space="preserve">Publicly posted content appears to make the following representations. QUOTE: "We can then address these underlying problems to create healing at the cellular level." Publicly posted content also appears to make the following representation. QUOTE: "We run advanced laboratory testing to identify metabolic imbalances in your body that can be robbing fuel from your body and triggering inflammation throughout." Furthermore, publicly posted content appears to make the following representation. QUOTE: "Dr. Huffman uses targeted brain-based therapies to stimulate and restore neural pathways disrupted by Lyme disease." The reviewed materials also include the specific term. QUOTE: "Lyme disease."</w:t>
      </w:r>
    </w:p>
    <w:p>
      <w:pPr>
        <w:pStyle w:val="Heading2"/>
      </w:pPr>
      <w:r>
        <w:rPr/>
        <w:t xml:space="preserve">B. Consultation and Monetization Structure</w:t>
      </w:r>
    </w:p>
    <w:p>
      <w:pPr/>
      <w:r>
        <w:rPr/>
        <w:t xml:space="preserve">Public materials appear to describe the following consultation and monetization structure. The materials promote 1 commerce partner(s), and the compensation model is not yet established. Kickback or affiliate signals are present on 2 source(s).</w:t>
      </w:r>
    </w:p>
    <w:p>
      <w:pPr>
        <w:pStyle w:val="Heading2"/>
      </w:pPr>
      <w:r>
        <w:rPr/>
        <w:t xml:space="preserve">C. Storefront and Product Sales</w:t>
      </w:r>
    </w:p>
    <w:p>
      <w:pPr/>
      <w:r>
        <w:rPr/>
        <w:t xml:space="preserve">Public materials appear to link to Minnesota Chiropractic Neurology (coaching). The vendor's public materials describe provider compensation for such links.</w:t>
      </w:r>
    </w:p>
    <w:p>
      <w:pPr>
        <w:pStyle w:val="Heading2"/>
      </w:pPr>
      <w:r>
        <w:rPr/>
        <w:t xml:space="preserve">D.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SCOPE OF CHIROPRACTIC</w:t>
      </w:r>
    </w:p>
    <w:p>
      <w:pPr/>
      <w:r>
        <w:rPr/>
        <w:t xml:space="preserve">Cited authority: Minn. Stat. Sections 148.01 to 148.108.</w:t>
      </w:r>
    </w:p>
    <w:p>
      <w:pPr/>
      <w:r>
        <w:rPr/>
        <w:t xml:space="preserve">The public materials described in the Statement of Facts above appear to address the evaluation and management of health conditions in a manner that the cited rule text suggests may fall outside the D.C. scope.</w:t>
      </w:r>
    </w:p>
    <w:p>
      <w:pPr/>
      <w:r>
        <w:rPr/>
        <w:t xml:space="preserve">The conduct described above raises substantial concerns under Minn. Stat. Sections 148.01 to 148.108 and warrants Board investigation.</w:t>
      </w:r>
    </w:p>
    <w:p>
      <w:pPr>
        <w:pStyle w:val="Heading2"/>
      </w:pPr>
      <w:r>
        <w:rPr/>
        <w:t xml:space="preserve">COUNT II: DIAGNOSTIC TESTING AND MEDICAL-STYLE EVALUATION</w:t>
      </w:r>
    </w:p>
    <w:p>
      <w:pPr/>
      <w:r>
        <w:rPr/>
        <w:t xml:space="preserve">Cited authority: Minn. Stat. Section 148.01.</w:t>
      </w:r>
    </w:p>
    <w:p>
      <w:pPr/>
      <w:r>
        <w:rPr/>
        <w:t xml:space="preserve">The conduct described above raises substantial concerns under Minn. Stat. Section 148.01 and warrants Board investigation.</w:t>
      </w:r>
    </w:p>
    <w:p>
      <w:pPr>
        <w:pStyle w:val="Heading2"/>
      </w:pPr>
      <w:r>
        <w:rPr/>
        <w:t xml:space="preserve">COUNT III: GROUNDS FOR DISCIPLINARY ACTION</w:t>
      </w:r>
    </w:p>
    <w:p>
      <w:pPr/>
      <w:r>
        <w:rPr/>
        <w:t xml:space="preserve">Cited authority: Minn. Stat. Section 148.10.</w:t>
      </w:r>
    </w:p>
    <w:p>
      <w:pPr/>
      <w:r>
        <w:rPr/>
        <w:t xml:space="preserve">The public representations described above appear capable of conveying to consumers a level of clinical authority beyond the licensed scope.</w:t>
      </w:r>
    </w:p>
    <w:p>
      <w:pPr/>
      <w:r>
        <w:rPr/>
        <w:t xml:space="preserve">The conduct described above raises substantial concerns under Minn. Stat. Section 148.10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https://mn.gov/boards/chiropractic-examiners/licenseelookup/</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https://mnchironeuro.com/</w:t>
            </w:r>
          </w:p>
        </w:tc>
        <w:tc>
          <w:tcPr>
            <w:tcW w:w="0" w:type="auto"/>
          </w:tcPr>
          <w:p>
            <w:pPr/>
            <w:r>
              <w:rPr/>
              <w:t xml:space="preserve">https://web.archive.org/web/20260707144744/https://www.mnchironeuro.com/ (captured 2026070714)</w:t>
            </w:r>
          </w:p>
        </w:tc>
      </w:tr>
      <w:tr>
        <w:tc>
          <w:tcPr>
            <w:tcW w:w="0" w:type="auto"/>
          </w:tcPr>
          <w:p>
            <w:pPr/>
            <w:r>
              <w:rPr/>
              <w:t xml:space="preserve">Exhibit C</w:t>
            </w:r>
          </w:p>
        </w:tc>
        <w:tc>
          <w:tcPr>
            <w:tcW w:w="0" w:type="auto"/>
          </w:tcPr>
          <w:p>
            <w:pPr/>
            <w:r>
              <w:rPr/>
              <w:t xml:space="preserve">Storefront or vendor link (Minnesota Chiropractic Neurology)</w:t>
            </w:r>
          </w:p>
        </w:tc>
        <w:tc>
          <w:tcPr>
            <w:tcW w:w="0" w:type="auto"/>
          </w:tcPr>
          <w:p>
            <w:pPr/>
            <w:r>
              <w:rPr/>
              <w:t xml:space="preserve">https://www.mnchironeuro.com</w:t>
            </w:r>
          </w:p>
        </w:tc>
        <w:tc>
          <w:tcPr>
            <w:tcW w:w="0" w:type="auto"/>
          </w:tcPr>
          <w:p>
            <w:pPr/>
            <w:r>
              <w:rPr/>
              <w:t xml:space="preserve">https://web.archive.org/web/20260716132326/https://www.mnchironeuro.com/ (captured 2026071613)</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