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Rhode Island. It is not legal advice.</w:t>
      </w:r>
    </w:p>
    <w:p>
      <w:pPr>
        <w:jc w:val="center"/>
      </w:pPr>
      <w:r>
        <w:rPr>
          <w:b/>
        </w:rPr>
        <w:t xml:space="preserve">STATE OF RHODE ISLAND</w:t>
      </w:r>
    </w:p>
    <w:p>
      <w:pPr>
        <w:jc w:val="center"/>
      </w:pPr>
      <w:r>
        <w:rPr>
          <w:b/>
        </w:rPr>
        <w:t xml:space="preserve">DEPARTMENT OF HEALTH</w:t>
      </w:r>
    </w:p>
    <w:p>
      <w:pPr>
        <w:jc w:val="center"/>
      </w:pPr>
      <w:r>
        <w:rPr>
          <w:b/>
        </w:rPr>
        <w:t xml:space="preserve">OFFICE OF PROFESSIONAL REGULATION</w:t>
      </w:r>
    </w:p>
    <w:p>
      <w:pPr>
        <w:pStyle w:val="Heading1"/>
        <w:jc w:val="center"/>
      </w:pPr>
      <w:r>
        <w:rPr/>
        <w:t xml:space="preserve">FORMAL COMPLAINT REQUESTING INVESTIGATION AND REVIEW</w:t>
      </w:r>
    </w:p>
    <w:p>
      <w:pPr/>
      <w:r>
        <w:rPr>
          <w:b/>
        </w:rPr>
        <w:t xml:space="preserve">In the Matter of:</w:t>
      </w:r>
    </w:p>
    <w:p>
      <w:pPr/>
      <w:r>
        <w:rPr/>
        <w:t xml:space="preserve">Denice Genevieve Hilty</w:t>
      </w:r>
    </w:p>
    <w:p>
      <w:pPr/>
      <w:r>
        <w:rPr/>
        <w:t xml:space="preserve">License No. [LICENSE NUMBER, IF KNOWN]</w:t>
      </w:r>
    </w:p>
    <w:p>
      <w:pPr/>
      <w:r>
        <w:rPr/>
        <w:t xml:space="preserve">580 Maple Ave, Suite 1, Barrington, Rhode Island, 02806</w:t>
      </w:r>
    </w:p>
    <w:p>
      <w:pPr>
        <w:pStyle w:val="Heading1"/>
      </w:pPr>
      <w:r>
        <w:rPr/>
        <w:t xml:space="preserve">I. INTRODUCTION</w:t>
      </w:r>
    </w:p>
    <w:p>
      <w:pPr/>
      <w:r>
        <w:rPr/>
        <w:t xml:space="preserve">Complainant respectfully submits this complaint to the RHODE ISLAND BOARD OF CHIROPRACTIC EXAMINERS requesting formal investigation and regulatory review concerning Denice Genevieve Hilty (the Respondent), identified in the attached public materials.</w:t>
      </w:r>
    </w:p>
    <w:p>
      <w:pPr/>
      <w:r>
        <w:rPr/>
        <w:t xml:space="preserve">The public materials reviewed appear to present representations concerning the identification and management of health conditions that may extend beyond the Chiropractor scope in Rhode Island. The materials also appear to describe paid consultations, care plans, or product sales offered in connection with those representations.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https://transformationalhealthcare.net/, https://www.gdx.net/product/celiac-gluten-sensitivity-test-blood, http://www.painstresscenter.com/IgG-Food-Antibodies-87-IgG-foods-Total-IgE-Serum/productinfo/LAB1001/ and the public registry and license verification sources listed in the exhibit index below.</w:t>
      </w:r>
    </w:p>
    <w:p>
      <w:pPr>
        <w:pStyle w:val="Heading1"/>
      </w:pPr>
      <w:r>
        <w:rPr/>
        <w:t xml:space="preserve">II. STATEMENT OF FACTS</w:t>
      </w:r>
    </w:p>
    <w:p>
      <w:pPr>
        <w:pStyle w:val="Heading2"/>
      </w:pPr>
      <w:r>
        <w:rPr/>
        <w:t xml:space="preserve">A. Licensure</w:t>
      </w:r>
    </w:p>
    <w:p>
      <w:pPr/>
      <w:r>
        <w:rPr/>
        <w:t xml:space="preserve">[DESCRIBE LICENSURE DETAILS FROM PUBLIC RECORDS, IF ANY]</w:t>
      </w:r>
    </w:p>
    <w:p>
      <w:pPr>
        <w:pStyle w:val="Heading2"/>
      </w:pPr>
      <w:r>
        <w:rPr/>
        <w:t xml:space="preserve">B. Marketing</w:t>
      </w:r>
    </w:p>
    <w:p>
      <w:pPr/>
      <w:r>
        <w:rPr/>
        <w:t xml:space="preserve">Publicly posted content appears to make the following representation. QUOTE: "Autoimmune &amp; Inflammatory Conditions". Publicly posted content appears to make the following representation. QUOTE: "Thyroid Issues". Publicly posted content appears to make the following representation. QUOTE: "PCOS". Publicly posted content appears to make the following representation. QUOTE: "Fertility and Preconception Care".</w:t>
      </w:r>
    </w:p>
    <w:p>
      <w:pPr>
        <w:pStyle w:val="Heading2"/>
      </w:pPr>
      <w:r>
        <w:rPr/>
        <w:t xml:space="preserve">C. Clinical Frameworks</w:t>
      </w:r>
    </w:p>
    <w:p>
      <w:pPr/>
      <w:r>
        <w:rPr/>
        <w:t xml:space="preserve">[DESCRIBE CLINICAL FRAMEWORK DETAILS FROM PUBLIC RECORDS, IF ANY]</w:t>
      </w:r>
    </w:p>
    <w:p>
      <w:pPr>
        <w:pStyle w:val="Heading2"/>
      </w:pPr>
      <w:r>
        <w:rPr/>
        <w:t xml:space="preserve">D. Funnel</w:t>
      </w:r>
    </w:p>
    <w:p>
      <w:pPr/>
      <w:r>
        <w:rPr/>
        <w:t xml:space="preserve">Public materials appear to describe the following consultation and monetization structure: Promotes 2 commerce partner(s); compensation model not yet established. Kickback/affiliate signals on 2 source(s).</w:t>
      </w:r>
    </w:p>
    <w:p>
      <w:pPr>
        <w:pStyle w:val="Heading2"/>
      </w:pPr>
      <w:r>
        <w:rPr/>
        <w:t xml:space="preserve">E. Storefront</w:t>
      </w:r>
    </w:p>
    <w:p>
      <w:pPr/>
      <w:r>
        <w:rPr/>
        <w:t xml:space="preserve">Public materials appear to link to Genova Diagnostics (GDX) (lab); the vendor's public materials describe provider compensation for such links. Public materials appear to link to Pain Stress Center (lab); the vendor's public materials describe provider compensation for such links.</w:t>
      </w:r>
    </w:p>
    <w:p>
      <w:pPr>
        <w:pStyle w:val="Heading2"/>
      </w:pPr>
      <w:r>
        <w:rPr/>
        <w:t xml:space="preserve">F. Testimonials</w:t>
      </w:r>
    </w:p>
    <w:p>
      <w:pPr/>
      <w:r>
        <w:rPr/>
        <w:t xml:space="preserve">[DESCRIBE TESTIMONIAL DETAILS FROM PUBLIC RECORDS, IF ANY]</w:t>
      </w:r>
    </w:p>
    <w:p>
      <w:pPr>
        <w:pStyle w:val="Heading2"/>
      </w:pPr>
      <w:r>
        <w:rPr/>
        <w:t xml:space="preserve">G.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AUTHORIZED SCOPE OF CHIROPRACTIC</w:t>
      </w:r>
    </w:p>
    <w:p>
      <w:pPr/>
      <w:r>
        <w:rPr/>
        <w:t xml:space="preserve">Cited authority: R.I. Gen. Laws Section 5-30-1 et seq. and R5-30-CHI Rule 1.3.</w:t>
      </w:r>
    </w:p>
    <w:p>
      <w:pPr/>
      <w:r>
        <w:rPr/>
        <w:t xml:space="preserve">The public materials described in the Statement of Facts above appear to address the evaluation and management of health conditions in a manner that the cited rule text suggests may fall outside the Chiropractor scope.</w:t>
      </w:r>
    </w:p>
    <w:p>
      <w:pPr/>
      <w:r>
        <w:rPr/>
        <w:t xml:space="preserve">The conduct described above raises substantial concerns under R.I. Gen. Laws Section 5-30-1 et seq. and R5-30-CHI Rule 1.3 and warrants Board investigation.</w:t>
      </w:r>
    </w:p>
    <w:p>
      <w:pPr>
        <w:pStyle w:val="Heading2"/>
      </w:pPr>
      <w:r>
        <w:rPr/>
        <w:t xml:space="preserve">COUNT II: UNAUTHORIZED MEDICAL AND DIAGNOSTIC ACTIVITY</w:t>
      </w:r>
    </w:p>
    <w:p>
      <w:pPr/>
      <w:r>
        <w:rPr/>
        <w:t xml:space="preserve">Cited authority: R.I. Gen. Laws Section 5-30-1, R5-30-CHI Rule 1.3, and Rule 9.1.</w:t>
      </w:r>
    </w:p>
    <w:p>
      <w:pPr/>
      <w:r>
        <w:rPr/>
        <w:t xml:space="preserve">The conduct described above raises substantial concerns under R.I. Gen. Laws Section 5-30-1, R5-30-CHI Rule 1.3, and Rule 9.1 and warrants Board investigation.</w:t>
      </w:r>
    </w:p>
    <w:p>
      <w:pPr>
        <w:pStyle w:val="Heading2"/>
      </w:pPr>
      <w:r>
        <w:rPr/>
        <w:t xml:space="preserve">COUNT III: DECEPTIVE AND MISLEADING REPRESENTATIONS</w:t>
      </w:r>
    </w:p>
    <w:p>
      <w:pPr/>
      <w:r>
        <w:rPr/>
        <w:t xml:space="preserve">Cited authority: R5-30-CHI Rule 9.1 and Rule 9.1(f).</w:t>
      </w:r>
    </w:p>
    <w:p>
      <w:pPr/>
      <w:r>
        <w:rPr/>
        <w:t xml:space="preserve">The public representations described above appear capable of conveying to consumers a level of clinical authority beyond the licensed scope.</w:t>
      </w:r>
    </w:p>
    <w:p>
      <w:pPr/>
      <w:r>
        <w:rPr/>
        <w:t xml:space="preserve">The conduct described above raises substantial concerns under R5-30-CHI Rule 9.1 and Rule 9.1(f) and warrants Board investigation.</w:t>
      </w:r>
    </w:p>
    <w:p>
      <w:pPr>
        <w:pStyle w:val="Heading2"/>
      </w:pPr>
      <w:r>
        <w:rPr/>
        <w:t xml:space="preserve">COUNT IV: FALSE OR MISLEADING USE OF PROFESSIONAL TITLE</w:t>
      </w:r>
    </w:p>
    <w:p>
      <w:pPr/>
      <w:r>
        <w:rPr/>
        <w:t xml:space="preserve">Cited authority: R5-30-CHI Rule 2.1 and Rule 9.1.</w:t>
      </w:r>
    </w:p>
    <w:p>
      <w:pPr/>
      <w:r>
        <w:rPr/>
        <w:t xml:space="preserve">The public marketing representations and testimonials described above appear to present the practice's services without consistently identifying the limits of the Chiropractor scope or the practitioner's credentials.</w:t>
      </w:r>
    </w:p>
    <w:p>
      <w:pPr/>
      <w:r>
        <w:rPr/>
        <w:t xml:space="preserve">The conduct described above raises substantial concerns under R5-30-CHI Rule 2.1 and Rule 9.1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https://healthri.mylicense.com/verification/</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https://transformationalhealthcare.net/</w:t>
            </w:r>
          </w:p>
        </w:tc>
        <w:tc>
          <w:tcPr>
            <w:tcW w:w="0" w:type="auto"/>
          </w:tcPr>
          <w:p>
            <w:pPr/>
            <w:r>
              <w:rPr/>
              <w:t xml:space="preserve">https://web.archive.org/web/20260702140948/https://transformationalhealthcare.net/ (captured 2026070214)</w:t>
            </w:r>
          </w:p>
        </w:tc>
      </w:tr>
      <w:tr>
        <w:tc>
          <w:tcPr>
            <w:tcW w:w="0" w:type="auto"/>
          </w:tcPr>
          <w:p>
            <w:pPr/>
            <w:r>
              <w:rPr/>
              <w:t xml:space="preserve">Exhibit C</w:t>
            </w:r>
          </w:p>
        </w:tc>
        <w:tc>
          <w:tcPr>
            <w:tcW w:w="0" w:type="auto"/>
          </w:tcPr>
          <w:p>
            <w:pPr/>
            <w:r>
              <w:rPr/>
              <w:t xml:space="preserve">Storefront or vendor link (Genova Diagnostics (GDX))</w:t>
            </w:r>
          </w:p>
        </w:tc>
        <w:tc>
          <w:tcPr>
            <w:tcW w:w="0" w:type="auto"/>
          </w:tcPr>
          <w:p>
            <w:pPr/>
            <w:r>
              <w:rPr/>
              <w:t xml:space="preserve">https://www.gdx.net/product/celiac-gluten-sensitivity-test-blood</w:t>
            </w:r>
          </w:p>
        </w:tc>
        <w:tc>
          <w:tcPr>
            <w:tcW w:w="0" w:type="auto"/>
          </w:tcPr>
          <w:p>
            <w:pPr/>
            <w:r>
              <w:rPr/>
              <w:t xml:space="preserve">https://web.archive.org/web/20260714163232/https://www.gdx.net/products (captured 2026071416)</w:t>
            </w:r>
          </w:p>
        </w:tc>
      </w:tr>
      <w:tr>
        <w:tc>
          <w:tcPr>
            <w:tcW w:w="0" w:type="auto"/>
          </w:tcPr>
          <w:p>
            <w:pPr/>
            <w:r>
              <w:rPr/>
              <w:t xml:space="preserve">Exhibit D</w:t>
            </w:r>
          </w:p>
        </w:tc>
        <w:tc>
          <w:tcPr>
            <w:tcW w:w="0" w:type="auto"/>
          </w:tcPr>
          <w:p>
            <w:pPr/>
            <w:r>
              <w:rPr/>
              <w:t xml:space="preserve">Storefront or vendor link (Pain Stress Center)</w:t>
            </w:r>
          </w:p>
        </w:tc>
        <w:tc>
          <w:tcPr>
            <w:tcW w:w="0" w:type="auto"/>
          </w:tcPr>
          <w:p>
            <w:pPr/>
            <w:r>
              <w:rPr/>
              <w:t xml:space="preserve">http://www.painstresscenter.com/IgG-Food-Antibodies-87-IgG-foods-Total-IgE-Serum/productinfo/LAB1001/</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