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Illinois. It is not legal advice.</w:t>
      </w:r>
    </w:p>
    <w:p>
      <w:pPr>
        <w:jc w:val="center"/>
      </w:pPr>
      <w:r>
        <w:rPr>
          <w:b/>
        </w:rPr>
        <w:t xml:space="preserve">ILLINOIS STATE MEDICAL BOARD</w:t>
      </w:r>
    </w:p>
    <w:p>
      <w:pPr>
        <w:pStyle w:val="Heading1"/>
        <w:jc w:val="center"/>
      </w:pPr>
      <w:r>
        <w:rPr/>
        <w:t xml:space="preserve">FORMAL COMPLAINT REQUESTING INVESTIGATION AND REVIEW</w:t>
      </w:r>
    </w:p>
    <w:p>
      <w:pPr/>
      <w:r>
        <w:rPr>
          <w:b/>
        </w:rPr>
        <w:t xml:space="preserve">In the Matter of:</w:t>
      </w:r>
    </w:p>
    <w:p>
      <w:pPr/>
      <w:r>
        <w:rPr/>
        <w:t xml:space="preserve">Faith Schumann</w:t>
      </w:r>
    </w:p>
    <w:p>
      <w:pPr/>
      <w:r>
        <w:rPr/>
        <w:t xml:space="preserve">License No. [LICENSE NUMBER, IF KNOWN]</w:t>
      </w:r>
    </w:p>
    <w:p>
      <w:pPr/>
      <w:r>
        <w:rPr/>
        <w:t xml:space="preserve">Aligned Modern Health</w:t>
      </w:r>
    </w:p>
    <w:p>
      <w:pPr/>
      <w:r>
        <w:rPr/>
        <w:t xml:space="preserve">4555 N Lincoln Ave, Chicago, Illinois, 60625</w:t>
      </w:r>
    </w:p>
    <w:p>
      <w:pPr/>
      <w:r>
        <w:rPr/>
        <w:t xml:space="preserve">NPI (public registry): 1831246040</w:t>
      </w:r>
    </w:p>
    <w:p>
      <w:pPr>
        <w:pStyle w:val="Heading1"/>
      </w:pPr>
      <w:r>
        <w:rPr/>
        <w:t xml:space="preserve">I. INTRODUCTION</w:t>
      </w:r>
    </w:p>
    <w:p>
      <w:pPr/>
      <w:r>
        <w:rPr/>
        <w:t xml:space="preserve">Complainant respectfully submits this complaint to the Illinois State Medical Board requesting formal investigation and regulatory review concerning Faith Schumann (the Respondent), practicing through Aligned Modern Health, 4555 N Lincoln Ave, Chicago, Illinois, 60625.</w:t>
      </w:r>
    </w:p>
    <w:p>
      <w:pPr/>
      <w:r>
        <w:rPr/>
        <w:t xml:space="preserve">The public materials reviewed appear to present representations concerning the identification and management of health conditions, including Testosterone Replacement Therapy (TRT), low testosterone, hormone replacement therapy, thyroid conditions, TRT addresses clinically confirmed low testosterone, and Immune &amp; Autoimmune Conditions, that may extend beyond the D.C. scope in Illinois.</w:t>
      </w:r>
    </w:p>
    <w:p>
      <w:pPr/>
      <w:r>
        <w:rPr/>
        <w:t xml:space="preserve">Public registry records associate the Respondent's licensure with Minnesota, while the practice location described in the public materials is in Illinois. This complaint is directed to the board for the state where the practice is publicly advertised. The licensing authority in Minnesota may also accept a complaint concerning the same conduct.</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https://alignedmodernhealth.com/people/functional-medicine/dr-faith-schumann-dc/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Testosterone Replacement Therapy, or TRT, low testosterone, hormone replacement therapy, thyroid conditions, and the statement that TRT addresses clinically confirmed low testosterone, which the cited rule text suggests may fall outside the D.C. scope in Illinois. Public content also appears to address immune and autoimmune conditions, hormone optimization, thyroid health, perimenopause and menopause care, IBS and bloating management, SIBO and gut microbiome support, and autoimmune conditions, which the cited rule text suggests may fall outside the D.C. scope in Illinois.</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chiropractic practice act and board advertising rules.</w:t>
      </w:r>
    </w:p>
    <w:p>
      <w:pPr/>
      <w:r>
        <w:rPr/>
        <w:t xml:space="preserve">The public materials described in the Statement of Facts above appear to address Testosterone Replacement Therapy (TRT), low testosterone, hormone replacement therapy, thyroid conditions, TRT addresses clinically confirmed low testosterone, Immune &amp; Autoimmune Conditions, Hormone Optimization, Thyroid Health, Perimenopause &amp; Menopause Care, IBS and Bloating Management, SIBO and Gut Microbiome Support, and Autoimmune Conditions, which the cited rule text suggests may fall outside the D.C. scope.</w:t>
      </w:r>
    </w:p>
    <w:p>
      <w:pPr/>
      <w:r>
        <w:rPr/>
        <w:t xml:space="preserve">The conduct described above raises substantial concerns under the state's chiropractic practice act and board advertising rules and warrants Board investigation.</w:t>
      </w:r>
    </w:p>
    <w:p>
      <w:pPr>
        <w:pStyle w:val="Heading2"/>
      </w:pPr>
      <w:r>
        <w:rPr/>
        <w:t xml:space="preserve">COUNT II: ADVERTISING AND PUBLIC REPRESENTATION CONCERNS</w:t>
      </w:r>
    </w:p>
    <w:p>
      <w:pPr/>
      <w:r>
        <w:rPr/>
        <w:t xml:space="preserve">Cited authority: the state's chiropractic practice act and board advertising rules.</w:t>
      </w:r>
    </w:p>
    <w:p>
      <w:pPr/>
      <w:r>
        <w:rPr/>
        <w:t xml:space="preserve">The conduct described above raises substantial concerns under the state's chiropractic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r>
        <w:rPr/>
        <w:t xml:space="preserve">6. Public registry records also associate the licensure with Minnesota; consider sending a copy of this complaint to that state's board as well.</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https://online-dfpr.micropact.com/Lookup/LicenseLookup.aspx</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https://alignedmodernhealth.com/people/functional-medicine/dr-faith-schumann-dc/</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