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Nebraska. It is not legal advice.</w:t>
      </w:r>
    </w:p>
    <w:p>
      <w:pPr>
        <w:jc w:val="center"/>
      </w:pPr>
      <w:r>
        <w:rPr>
          <w:b/>
        </w:rPr>
        <w:t xml:space="preserve">STATE OF NEBRASKA</w:t>
      </w:r>
    </w:p>
    <w:p>
      <w:pPr>
        <w:jc w:val="center"/>
      </w:pPr>
      <w:r>
        <w:rPr>
          <w:b/>
        </w:rPr>
        <w:t xml:space="preserve">DEPARTMENT OF HEALTH AND HUMAN SERVICES</w:t>
      </w:r>
    </w:p>
    <w:p>
      <w:pPr>
        <w:jc w:val="center"/>
      </w:pPr>
      <w:r>
        <w:rPr>
          <w:b/>
        </w:rPr>
        <w:t xml:space="preserve">DIVISION OF PUBLIC HEALTH</w:t>
      </w:r>
    </w:p>
    <w:p>
      <w:pPr>
        <w:jc w:val="center"/>
      </w:pPr>
      <w:r>
        <w:rPr>
          <w:b/>
        </w:rPr>
        <w:t xml:space="preserve">OFFICE OF PROFESSIONAL AND OCCUPATIONAL INVESTIGATIONS</w:t>
      </w:r>
    </w:p>
    <w:p>
      <w:pPr>
        <w:pStyle w:val="Heading1"/>
        <w:jc w:val="center"/>
      </w:pPr>
      <w:r>
        <w:rPr/>
        <w:t xml:space="preserve">FORMAL COMPLAINT REQUESTING INVESTIGATION AND REVIEW</w:t>
      </w:r>
    </w:p>
    <w:p>
      <w:pPr/>
      <w:r>
        <w:rPr>
          <w:b/>
        </w:rPr>
        <w:t xml:space="preserve">In the Matter of:</w:t>
      </w:r>
    </w:p>
    <w:p>
      <w:pPr/>
      <w:r>
        <w:rPr/>
        <w:t xml:space="preserve">Taylor James Premer</w:t>
      </w:r>
    </w:p>
    <w:p>
      <w:pPr/>
      <w:r>
        <w:rPr/>
        <w:t xml:space="preserve">License No. [LICENSE NUMBER, IF KNOWN]</w:t>
      </w:r>
    </w:p>
    <w:p>
      <w:pPr/>
      <w:r>
        <w:rPr/>
        <w:t xml:space="preserve">100, Lincoln, Nebraska, 68516</w:t>
      </w:r>
    </w:p>
    <w:p>
      <w:pPr/>
      <w:r>
        <w:rPr/>
        <w:t xml:space="preserve">NPI (public registry): 1588146310</w:t>
      </w:r>
    </w:p>
    <w:p>
      <w:pPr>
        <w:pStyle w:val="Heading1"/>
      </w:pPr>
      <w:r>
        <w:rPr/>
        <w:t xml:space="preserve">I. INTRODUCTION</w:t>
      </w:r>
    </w:p>
    <w:p>
      <w:pPr/>
      <w:r>
        <w:rPr/>
        <w:t xml:space="preserve">Complainant respectfully submits this complaint to the BOARD OF CHIROPRACTIC Nebraska Department of Health and Human Services Division of Public Health Licensure Unit requesting formal investigation and regulatory review concerning Taylor James Premer (the Respondent), identified in the attached public materials.</w:t>
      </w:r>
    </w:p>
    <w:p>
      <w:pPr/>
      <w:r>
        <w:rPr/>
        <w:t xml:space="preserve">The public materials reviewed appear to present representations concerning the identification and management of health conditions, including ParaKit (Parasite Cleanse), Functional Medicine, Functional lab testing (GI MAP, DUTCH, blood work), root-cause approach, Root-Cause Care, and Functional Medicine for systemic disease, that may extend beyond the DC scope in Nebraska.</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https://premerhealth.com/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appears to include the representations “Functional Medicine,” “ParaKit (Parasite Cleanse),” “Functional lab testing (GI MAP, DUTCH, blood work),” and “Nutrition &amp; supplement protocols.”</w:t>
      </w:r>
    </w:p>
    <w:p>
      <w:pPr>
        <w:pStyle w:val="Heading2"/>
      </w:pPr>
      <w:r>
        <w:rPr/>
        <w:t xml:space="preserve">B. Scope of Practice Concerns</w:t>
      </w:r>
    </w:p>
    <w:p>
      <w:pPr/>
      <w:r>
        <w:rPr/>
        <w:t xml:space="preserve">Public content appears to address ParaKit (Parasite Cleanse), diagnosis of blood sugar dysregulation via non-specific symptoms, and prescription of Berberine for blood sugar support. The public materials appear to concern parasitic infection and diabetes, conditions that the provided description indicates are not covered by a Nebraska chiropractic license, which covers the spine, joints, and muscles.</w:t>
      </w:r>
    </w:p>
    <w:p>
      <w:pPr/>
      <w:r>
        <w:rPr/>
        <w:t xml:space="preserve">Public content also appears to address Functional Medicine, including for systemic disease; functional lab testing, including GI MAP, DUTCH, and blood work; GI MAP and DUTCH lab panels for hormone or gut dysfunction; root-cause approaches and Root-Cause Care; root-cause protocols for fatigue and gut issues; functional medicine dietary advice for inflammation; and clean beef isolate protein powder. The provided facts indicate that the applicable licensing rules may place these topics outside the DC scope in Nebraska, and characterize functional lab testing, root-cause approaches and care, GI MAP and DUTCH panels, root-cause protocols, and dietary advice for inflammation as gray areas.</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AUTHORIZED SCOPE</w:t>
      </w:r>
    </w:p>
    <w:p>
      <w:pPr/>
      <w:r>
        <w:rPr/>
        <w:t xml:space="preserve">Cited authority: Neb. Rev. Stat. Section 38-805 and Section 38-178(24).</w:t>
      </w:r>
    </w:p>
    <w:p>
      <w:pPr/>
      <w:r>
        <w:rPr/>
        <w:t xml:space="preserve">The public materials described in the Statement of Facts above appear to address ParaKit (Parasite Cleanse), Functional Medicine, Functional lab testing (GI MAP, DUTCH, blood work), root-cause approach, Root-Cause Care, Functional Medicine for systemic disease, GI MAP and DUTCH lab panels for hormone/gut dysfunction, Root-cause protocols for fatigue and gut issues, Diagnosis of blood sugar dysregulation via non-specific symptoms, Prescription of Berberine for blood sugar support, clean beef isolate protein powder, and Functional medicine dietary advice for inflammation, which the cited rule text suggests may fall outside the DC scope.</w:t>
      </w:r>
    </w:p>
    <w:p>
      <w:pPr/>
      <w:r>
        <w:rPr/>
        <w:t xml:space="preserve">The conduct described above raises substantial concerns under Neb. Rev. Stat. Section 38-805 and Section 38-178(24) and warrants Board investigation.</w:t>
      </w:r>
    </w:p>
    <w:p>
      <w:pPr>
        <w:pStyle w:val="Heading2"/>
      </w:pPr>
      <w:r>
        <w:rPr/>
        <w:t xml:space="preserve">COUNT II: UNLAWFUL INVASION OF THE FIELD OF MEDICINE</w:t>
      </w:r>
    </w:p>
    <w:p>
      <w:pPr/>
      <w:r>
        <w:rPr/>
        <w:t xml:space="preserve">Cited authority: Neb. Rev. Stat. Sections 38-101 et seq..</w:t>
      </w:r>
    </w:p>
    <w:p>
      <w:pPr/>
      <w:r>
        <w:rPr/>
        <w:t xml:space="preserve">The conduct described above raises substantial concerns under Neb. Rev. Stat. Sections 38-101 et seq. and warrants Board investigation.</w:t>
      </w:r>
    </w:p>
    <w:p>
      <w:pPr>
        <w:pStyle w:val="Heading2"/>
      </w:pPr>
      <w:r>
        <w:rPr/>
        <w:t xml:space="preserve">COUNT III: UNPROFESSIONAL CONDUCT</w:t>
      </w:r>
    </w:p>
    <w:p>
      <w:pPr/>
      <w:r>
        <w:rPr/>
        <w:t xml:space="preserve">Cited authority: Neb. Rev. Stat. Section 38-178(6), (9), and (17).</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Neb. Rev. Stat. Section 38-178(6), (9), and (17) and warrants Board investigation.</w:t>
      </w:r>
    </w:p>
    <w:p>
      <w:pPr>
        <w:pStyle w:val="Heading2"/>
      </w:pPr>
      <w:r>
        <w:rPr/>
        <w:t xml:space="preserve">COUNT IV: MISREPRESENTATION OF CREDENTIALS</w:t>
      </w:r>
    </w:p>
    <w:p>
      <w:pPr/>
      <w:r>
        <w:rPr/>
        <w:t xml:space="preserve">Cited authority: Neb. Rev. Stat. Section 38-178(2).</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Neb. Rev. Stat. Section 38-178(2)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https://www.nebraska.gov/LISSearch/search.cgi</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https://premerhealth.com/</w:t>
            </w:r>
          </w:p>
        </w:tc>
        <w:tc>
          <w:tcPr>
            <w:tcW w:w="0" w:type="auto"/>
          </w:tcPr>
          <w:p>
            <w:pPr/>
            <w:r>
              <w:rPr/>
              <w:t xml:space="preserve">https://web.archive.org/web/20260706193656/https://www.premerhealth.com/ (captured 2026070619)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