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Tennessee. It is not legal advice.</w:t>
      </w:r>
    </w:p>
    <w:p>
      <w:pPr>
        <w:jc w:val="center"/>
      </w:pPr>
      <w:r>
        <w:rPr>
          <w:b/>
        </w:rPr>
        <w:t xml:space="preserve">TENNESSEE BOARD OF CHIROPRACTIC EXAMINERS</w:t>
      </w:r>
    </w:p>
    <w:p>
      <w:pPr>
        <w:jc w:val="center"/>
      </w:pPr>
      <w:r>
        <w:rPr>
          <w:b/>
        </w:rPr>
        <w:t xml:space="preserve">TENNESSEE DEPARTMENT OF HEALTH</w:t>
      </w:r>
    </w:p>
    <w:p>
      <w:pPr>
        <w:pStyle w:val="Heading1"/>
        <w:jc w:val="center"/>
      </w:pPr>
      <w:r>
        <w:rPr/>
        <w:t xml:space="preserve">FORMAL COMPLAINT REQUESTING INVESTIGATION AND REVIEW</w:t>
      </w:r>
    </w:p>
    <w:p>
      <w:pPr/>
      <w:r>
        <w:rPr>
          <w:b/>
        </w:rPr>
        <w:t xml:space="preserve">In the Matter of:</w:t>
      </w:r>
    </w:p>
    <w:p>
      <w:pPr/>
      <w:r>
        <w:rPr/>
        <w:t xml:space="preserve">Martin Hart</w:t>
      </w:r>
    </w:p>
    <w:p>
      <w:pPr/>
      <w:r>
        <w:rPr/>
        <w:t xml:space="preserve">License No. [LICENSE NUMBER, IF KNOWN]</w:t>
      </w:r>
    </w:p>
    <w:p>
      <w:pPr/>
      <w:r>
        <w:rPr/>
        <w:t xml:space="preserve">506 North High Street, Columbia, Tennessee, 38401</w:t>
      </w:r>
    </w:p>
    <w:p>
      <w:pPr/>
      <w:r>
        <w:rPr/>
        <w:t xml:space="preserve">NPI (public registry): 1275944506</w:t>
      </w:r>
    </w:p>
    <w:p>
      <w:pPr>
        <w:pStyle w:val="Heading1"/>
      </w:pPr>
      <w:r>
        <w:rPr/>
        <w:t xml:space="preserve">I. INTRODUCTION</w:t>
      </w:r>
    </w:p>
    <w:p>
      <w:pPr/>
      <w:r>
        <w:rPr/>
        <w:t xml:space="preserve">Complainant respectfully submits this complaint to the TENNESSEE BOARD OF CHIROPRACTIC EXAMINERS requesting formal investigation and regulatory review concerning Martin Hart (the Respondent), identified in the attached public materials.</w:t>
      </w:r>
    </w:p>
    <w:p>
      <w:pPr/>
      <w:r>
        <w:rPr/>
        <w:t xml:space="preserve">The public materials reviewed appear to present representations concerning the identification and management of health conditions, including PANS/PANDAS, Pediatric PANS and PANDAS, Hashimoto's thyroiditis, rheumatoid arthritis, lupus, and Mold Illness (CIRS). A chiropractic license in Tennessee covers the spine, joints and muscles. It does not cover diagnosing or treating these conditions. In their own published words, the Respondent presents themselves as qualified to treat, or gives advice on, children's conditions: PANS and PANDAS. The public list this review uses, drtrustmebro.com/conditions, groups them under infants and children and names the pediatric clinician who treats each one.</w:t>
      </w:r>
    </w:p>
    <w:p>
      <w:pPr/>
      <w:r>
        <w:rPr/>
        <w:t xml:space="preserve">Public registry records associate the Respondent's licensure with Oregon, while the practice location described in the public materials is in Tennessee. This complaint is directed to the board for the state where the practice is publicly advertised. The licensing authority in Oregon may also accept a complaint concerning the same conduct.</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https://keystonefunctionalhealth.com/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appears to address PANS/PANDAS, including Pediatric PANS and PANDAS; Hashimoto's thyroiditis; rheumatoid arthritis; lupus; Mold Illness (CIRS), including mold illness and CIRS; Lyme Disease, including Lyme disease and co-infections; MCAS &amp; Histamine Issues; Autoimmunity; and Chronic Fatigue. Publicly available materials appear to indicate that a Tennessee chiropractic license covers the spine, joints, and muscles and does not cover diagnosing or treating PANS and PANDAS, thyroid disease, autoimmune disease, mold illness, Lyme disease, MCAS, or chronic fatigue and fibromyalgia.</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PRACTICING BEYOND THE LAWFUL SCOPE OF CHIROPRACTIC</w:t>
      </w:r>
    </w:p>
    <w:p>
      <w:pPr/>
      <w:r>
        <w:rPr/>
        <w:t xml:space="preserve">Cited authority: T.C.A. Section 63-4-101 and Rule 0260-02-.02.</w:t>
      </w:r>
    </w:p>
    <w:p>
      <w:pPr/>
      <w:r>
        <w:rPr/>
        <w:t xml:space="preserve">The public materials described in the Statement of Facts above appear to address PANS/PANDAS, Pediatric PANS and PANDAS, Hashimoto's thyroiditis, rheumatoid arthritis, lupus, Mold Illness (CIRS), Lyme Disease, MCAS &amp; Histamine Issues, Autoimmunity, Chronic Fatigue, Mold illness and CIRS, and Lyme disease and co-infections. A chiropractic license in Tennessee covers the spine, joints and muscles. It does not cover diagnosing or treating these conditions. In their own published words, the Respondent presents themselves as qualified to treat, or gives advice on, children's conditions: PANS and PANDAS. The public list this review uses, drtrustmebro.com/conditions, groups them under infants and children and names the pediatric clinician who treats each one.</w:t>
      </w:r>
    </w:p>
    <w:p>
      <w:pPr/>
      <w:r>
        <w:rPr/>
        <w:t xml:space="preserve">The conduct described above raises substantial concerns under T.C.A. Section 63-4-101 and Rule 0260-02-.02 and warrants Board investigation.</w:t>
      </w:r>
    </w:p>
    <w:p>
      <w:pPr>
        <w:pStyle w:val="Heading2"/>
      </w:pPr>
      <w:r>
        <w:rPr/>
        <w:t xml:space="preserve">COUNT II: DECEPTIVE AND MISLEADING CONDUCT</w:t>
      </w:r>
    </w:p>
    <w:p>
      <w:pPr/>
      <w:r>
        <w:rPr/>
        <w:t xml:space="preserve">Cited authority: Rule 0260-02-.13(1) and T.C.A. Section 63-1-123.</w:t>
      </w:r>
    </w:p>
    <w:p>
      <w:pPr/>
      <w:r>
        <w:rPr/>
        <w:t xml:space="preserve">The conduct described above raises substantial concerns under Rule 0260-02-.13(1) and T.C.A. Section 63-1-123 and warrants Board investigation.</w:t>
      </w:r>
    </w:p>
    <w:p>
      <w:pPr>
        <w:pStyle w:val="Heading2"/>
      </w:pPr>
      <w:r>
        <w:rPr/>
        <w:t xml:space="preserve">COUNT III: MISREPRESENTATION OF PROFESSIONAL STATUS AND TITLE</w:t>
      </w:r>
    </w:p>
    <w:p>
      <w:pPr/>
      <w:r>
        <w:rPr/>
        <w:t xml:space="preserve">Cited authority: Rule 0260-02-.03.</w:t>
      </w:r>
    </w:p>
    <w:p>
      <w:pPr/>
      <w:r>
        <w:rPr/>
        <w:t xml:space="preserve">The conduct described above raises substantial concerns under Rule 0260-02-.03 and warrants Board investigation.</w:t>
      </w:r>
    </w:p>
    <w:p>
      <w:pPr>
        <w:pStyle w:val="Heading2"/>
      </w:pPr>
      <w:r>
        <w:rPr/>
        <w:t xml:space="preserve">COUNT IV: EXCESSIVE EXAMINATIONS AND TREATMENT</w:t>
      </w:r>
    </w:p>
    <w:p>
      <w:pPr/>
      <w:r>
        <w:rPr/>
        <w:t xml:space="preserve">Cited authority: Rule 0260-02-.13(5) and 0260-02-.13(6).</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Rule 0260-02-.13(5) and 0260-02-.13(6) and warrants Board investigation.</w:t>
      </w:r>
    </w:p>
    <w:p>
      <w:pPr>
        <w:pStyle w:val="Heading2"/>
      </w:pPr>
      <w:r>
        <w:rPr/>
        <w:t xml:space="preserve">COUNT V: USE OF UNLICENSED ASSISTANTS</w:t>
      </w:r>
    </w:p>
    <w:p>
      <w:pPr/>
      <w:r>
        <w:rPr/>
        <w:t xml:space="preserve">Cited authority: Rule 0260-02-.13(9).</w:t>
      </w:r>
    </w:p>
    <w:p>
      <w:pPr/>
      <w:r>
        <w:rPr/>
        <w:t xml:space="preserve">The conduct described above raises substantial concerns under Rule 0260-02-.13(9)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r>
        <w:rPr/>
        <w:t xml:space="preserve">6. Public registry records also associate the licensure with Oregon; consider sending a copy of this complaint to that state's board as well.</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https://apps.health.tn.gov/Licensure/</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https://keystonefunctionalhealth.com/</w:t>
            </w:r>
          </w:p>
        </w:tc>
        <w:tc>
          <w:tcPr>
            <w:tcW w:w="0" w:type="auto"/>
          </w:tcPr>
          <w:p>
            <w:pPr/>
            <w:r>
              <w:rPr/>
              <w:t xml:space="preserve">https://web.archive.org/web/20260706195446/https://www.keystonefunctionalhealth.com/ (captured 2026070619)</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