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Minnesota. It is not legal advice.</w:t>
      </w:r>
    </w:p>
    <w:p>
      <w:pPr>
        <w:jc w:val="center"/>
      </w:pPr>
      <w:r>
        <w:rPr>
          <w:b/>
        </w:rPr>
        <w:t xml:space="preserve">MINNESOTA BOARD OF CHIROPRACTIC EXAMINERS</w:t>
      </w:r>
    </w:p>
    <w:p>
      <w:pPr>
        <w:pStyle w:val="Heading1"/>
        <w:jc w:val="center"/>
      </w:pPr>
      <w:r>
        <w:rPr/>
        <w:t xml:space="preserve">FORMAL COMPLAINT REQUESTING INVESTIGATION AND REVIEW</w:t>
      </w:r>
    </w:p>
    <w:p>
      <w:pPr/>
      <w:r>
        <w:rPr>
          <w:b/>
        </w:rPr>
        <w:t xml:space="preserve">In the Matter of:</w:t>
      </w:r>
    </w:p>
    <w:p>
      <w:pPr/>
      <w:r>
        <w:rPr/>
        <w:t xml:space="preserve">John Larson</w:t>
      </w:r>
    </w:p>
    <w:p>
      <w:pPr/>
      <w:r>
        <w:rPr/>
        <w:t xml:space="preserve">License No. [LICENSE NUMBER, IF KNOWN]</w:t>
      </w:r>
    </w:p>
    <w:p>
      <w:pPr/>
      <w:r>
        <w:rPr/>
        <w:t xml:space="preserve">Healing Choices - Natural Healthcare Clinic</w:t>
      </w:r>
    </w:p>
    <w:p>
      <w:pPr/>
      <w:r>
        <w:rPr/>
        <w:t xml:space="preserve">19021 Freeport St NW  Suite 500, Elk River, Minnesota, 55330</w:t>
      </w:r>
    </w:p>
    <w:p>
      <w:pPr/>
      <w:r>
        <w:rPr/>
        <w:t xml:space="preserve">NPI (public registry): 1285642975</w:t>
      </w:r>
    </w:p>
    <w:p>
      <w:pPr>
        <w:pStyle w:val="Heading1"/>
      </w:pPr>
      <w:r>
        <w:rPr/>
        <w:t xml:space="preserve">I. INTRODUCTION</w:t>
      </w:r>
    </w:p>
    <w:p>
      <w:pPr/>
      <w:r>
        <w:rPr/>
        <w:t xml:space="preserve">Complainant respectfully submits this complaint to the MINNESOTA BOARD OF CHIROPRACTIC EXAMINERS requesting formal investigation and regulatory review concerning John Larson (the Respondent), practicing through Healing Choices - Natural Healthcare Clinic, 19021 Freeport St NW  Suite 500, Elk River, Minnesota, 55330.</w:t>
      </w:r>
    </w:p>
    <w:p>
      <w:pPr/>
      <w:r>
        <w:rPr/>
        <w:t xml:space="preserve">The public materials reviewed appear to present representations concerning the identification and management of health conditions, including ADHD, thyroid problems, high cholesterol, Thyroid Treatment, Autoimmune Disorders, and Chronic Fatigue Syndrome. A chiropractic license in Minnesota covers the spine, joints and muscles. It does not cover diagnosing or treating these conditions.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https://www.healingchoices.com/dr-john-larson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 content appears to address thyroid problems, high cholesterol, Thyroid Treatment, ADHD, Autoimmune Disorders, Chronic Fatigue Syndrome, Diabetes Care, Fibromyalgia, Hypertension, and Thyroid Disorders, and the cited rule text suggests each of these topics may fall outside the D.C. scope in Minnesota. Public content also appears to address "Mastering Hormone Balance for Women Free Webinar" and "The 6 Critical Thyroid Lab Tests Free Webinar," which the cited rule text suggests may fall outside the D.C. scope in Minnesota.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SCOPE OF CHIROPRACTIC</w:t>
      </w:r>
    </w:p>
    <w:p>
      <w:pPr/>
      <w:r>
        <w:rPr/>
        <w:t xml:space="preserve">Cited authority: Minn. Stat. Sections 148.01 to 148.108.</w:t>
      </w:r>
    </w:p>
    <w:p>
      <w:pPr/>
      <w:r>
        <w:rPr/>
        <w:t xml:space="preserve">The public materials described in the Statement of Facts above appear to address ADHD, thyroid problems, high cholesterol, Thyroid Treatment, Autoimmune Disorders, Chronic Fatigue Syndrome, Diabetes Care, Fibromyalgia, Hypertension, Thyroid Disorders, Mastering Hormone Balance for Women Free Webinar, and The 6 Critical Thyroid Lab Tests Free Webinar. A chiropractic license in Minnesota covers the spine, joints and muscles. It does not cover diagnosing or treating these conditions. In their own published words, the Respondent presents themselves as qualified to treat, or gives advice on, children's conditions: ADHD. The public list this review uses, drtrustmebro.com/conditions, groups them under infants and children and names the pediatric clinician who treats each one.</w:t>
      </w:r>
    </w:p>
    <w:p>
      <w:pPr/>
      <w:r>
        <w:rPr/>
        <w:t xml:space="preserve">The conduct described above raises substantial concerns under Minn. Stat. Sections 148.01 to 148.108 and warrants Board investigation.</w:t>
      </w:r>
    </w:p>
    <w:p>
      <w:pPr>
        <w:pStyle w:val="Heading2"/>
      </w:pPr>
      <w:r>
        <w:rPr/>
        <w:t xml:space="preserve">COUNT II: DIAGNOSTIC TESTING AND MEDICAL-STYLE EVALUATION</w:t>
      </w:r>
    </w:p>
    <w:p>
      <w:pPr/>
      <w:r>
        <w:rPr/>
        <w:t xml:space="preserve">Cited authority: Minn. Stat. Section 148.01.</w:t>
      </w:r>
    </w:p>
    <w:p>
      <w:pPr/>
      <w:r>
        <w:rPr/>
        <w:t xml:space="preserve">The public materials described above appear to present condition-specific frameworks, laboratory-testing guidance, and treatment protocols directed at systemic conditions, rather than services grounded in the licensed scope.</w:t>
      </w:r>
    </w:p>
    <w:p>
      <w:pPr/>
      <w:r>
        <w:rPr/>
        <w:t xml:space="preserve">The conduct described above raises substantial concerns under Minn. Stat. Section 148.01 and warrants Board investigation.</w:t>
      </w:r>
    </w:p>
    <w:p>
      <w:pPr>
        <w:pStyle w:val="Heading2"/>
      </w:pPr>
      <w:r>
        <w:rPr/>
        <w:t xml:space="preserve">COUNT III: GROUNDS FOR DISCIPLINARY ACTION</w:t>
      </w:r>
    </w:p>
    <w:p>
      <w:pPr/>
      <w:r>
        <w:rPr/>
        <w:t xml:space="preserve">Cited authority: Minn. Stat. Section 148.10.</w:t>
      </w:r>
    </w:p>
    <w:p>
      <w:pPr/>
      <w:r>
        <w:rPr/>
        <w:t xml:space="preserve">The conduct described above raises substantial concerns under Minn. Stat. Section 148.10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https://mn.gov/boards/chiropractic-examiners/licenseelookup/</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https://www.healingchoices.com/dr-john-larson</w:t>
            </w:r>
          </w:p>
        </w:tc>
        <w:tc>
          <w:tcPr>
            <w:tcW w:w="0" w:type="auto"/>
          </w:tcPr>
          <w:p>
            <w:pPr/>
            <w:r>
              <w:rPr/>
              <w:t xml:space="preserve">[attach a printed, dated capture]</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