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Georgia. It is not legal advice.</w:t>
      </w:r>
    </w:p>
    <w:p>
      <w:pPr>
        <w:jc w:val="center"/>
      </w:pPr>
      <w:r>
        <w:rPr>
          <w:b/>
        </w:rPr>
        <w:t xml:space="preserve">GEORGIA MEDICAL BOARD</w:t>
      </w:r>
    </w:p>
    <w:p>
      <w:pPr>
        <w:pStyle w:val="Heading1"/>
        <w:jc w:val="center"/>
      </w:pPr>
      <w:r>
        <w:rPr/>
        <w:t xml:space="preserve">FORMAL COMPLAINT REQUESTING INVESTIGATION AND REVIEW</w:t>
      </w:r>
    </w:p>
    <w:p>
      <w:pPr/>
      <w:r>
        <w:rPr>
          <w:b/>
        </w:rPr>
        <w:t xml:space="preserve">In the Matter of:</w:t>
      </w:r>
    </w:p>
    <w:p>
      <w:pPr/>
      <w:r>
        <w:rPr/>
        <w:t xml:space="preserve">Darria Long Gillespie</w:t>
      </w:r>
    </w:p>
    <w:p>
      <w:pPr/>
      <w:r>
        <w:rPr/>
        <w:t xml:space="preserve">License No. [LICENSE NUMBER, IF KNOWN]</w:t>
      </w:r>
    </w:p>
    <w:p>
      <w:pPr/>
      <w:r>
        <w:rPr/>
        <w:t xml:space="preserve">1900, Atlanta, Georgia, 30309</w:t>
      </w:r>
    </w:p>
    <w:p>
      <w:pPr/>
      <w:r>
        <w:rPr/>
        <w:t xml:space="preserve">NPI (public registry): 1669658746</w:t>
      </w:r>
    </w:p>
    <w:p>
      <w:pPr>
        <w:pStyle w:val="Heading1"/>
      </w:pPr>
      <w:r>
        <w:rPr/>
        <w:t xml:space="preserve">I. INTRODUCTION</w:t>
      </w:r>
    </w:p>
    <w:p>
      <w:pPr/>
      <w:r>
        <w:rPr/>
        <w:t xml:space="preserve">Complainant respectfully submits this complaint to the Georgia Medical Board requesting formal investigation and regulatory review concerning Darria Long Gillespie (the Respondent), identified in the attached public materials.</w:t>
      </w:r>
    </w:p>
    <w:p>
      <w:pPr/>
      <w:r>
        <w:rPr/>
        <w:t xml:space="preserve">The public materials reviewed appear to present representations concerning the identification and management of health conditions, including Reversal of autoimmune arthritis via 'high-yield strategies', Providing 'integrative medicine' and 'eastern medicine' advice for mental wellness, and Integrative medicine advice for physical and mental wellness, that may extend beyond the M.D. scope in Georgia. The materials also appear to describe paid consultations, care plans, or product sales offered in connection with those representations.</w:t>
      </w:r>
    </w:p>
    <w:p>
      <w:pPr/>
      <w:r>
        <w:rPr/>
        <w:t xml:space="preserve">Public registry records associate the Respondent's licensure with Massachusetts, while the practice location described in the public materials is in Georgia. This complaint is directed to the board for the state where the practice is publicly advertised. The licensing authority in Massachusetts may also accept a complaint concerning the same conduct.</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https://drdarria.com/, https://drdarria.com/truevelab/, https://www.amazon.com/Mom-Hacks-Science-Backed-Shortcuts-Unstoppable/dp/0738284645/ref=sr_1_2?keywords=mom+hacks&amp;qid=1561138728&amp;s=gateway&amp;sr=8-2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materials state the credentials DR, MD, PHD, DOCTOR; the public registry record lists M.D.</w:t>
      </w:r>
    </w:p>
    <w:p>
      <w:pPr>
        <w:pStyle w:val="Heading2"/>
      </w:pPr>
      <w:r>
        <w:rPr/>
        <w:t xml:space="preserve">B. Marketing</w:t>
      </w:r>
    </w:p>
    <w:p>
      <w:pPr/>
      <w:r>
        <w:rPr/>
        <w:t xml:space="preserve">Publicly posted content appears to make the following representation. QUOTE: "Having turned around her own health, she now brings these same high-yield strategies her audiences every single day." Publicly posted content appears to make the following representation. QUOTE: "Dr. Darria shares simple, evidence-based (from western, eastern, and integrative medicine) advice on physical and mental wellness"</w:t>
      </w:r>
    </w:p>
    <w:p>
      <w:pPr>
        <w:pStyle w:val="Heading2"/>
      </w:pPr>
      <w:r>
        <w:rPr/>
        <w:t xml:space="preserve">C. Clinical Frameworks</w:t>
      </w:r>
    </w:p>
    <w:p>
      <w:pPr/>
      <w:r>
        <w:rPr/>
        <w:t xml:space="preserve">Public content appears to address Reversal of autoimmune arthritis via 'high-yield strategies', which the cited rule text suggests may fall outside the M.D. scope in Massachusetts. Public content appears to address Providing 'integrative medicine' and 'eastern medicine' advice for mental wellness, which the cited rule text suggests may fall outside the M.D. scope in Massachusetts. The cited rule treats this as a gray area. Public content appears to address Integrative medicine advice for physical and mental wellness, which the cited rule text suggests may fall outside the M.D. scope in Massachusetts. The cited rule treats this as a gray area.</w:t>
      </w:r>
    </w:p>
    <w:p>
      <w:pPr>
        <w:pStyle w:val="Heading2"/>
      </w:pPr>
      <w:r>
        <w:rPr/>
        <w:t xml:space="preserve">D. Funnel</w:t>
      </w:r>
    </w:p>
    <w:p>
      <w:pPr/>
      <w:r>
        <w:rPr/>
        <w:t xml:space="preserve">Public materials appear to describe the following consultation and monetization structure: Compensation model(s): TrueveLab: affiliate_commission, ambassador_program; Amazon: affiliate_commission (up to 10% depending on product category).</w:t>
      </w:r>
    </w:p>
    <w:p>
      <w:pPr>
        <w:pStyle w:val="Heading2"/>
      </w:pPr>
      <w:r>
        <w:rPr/>
        <w:t xml:space="preserve">E. Storefront</w:t>
      </w:r>
    </w:p>
    <w:p>
      <w:pPr/>
      <w:r>
        <w:rPr/>
        <w:t xml:space="preserve">Public materials appear to link to TrueveLab (other); the vendor's public materials describe provider compensation for such links. Public materials appear to link to Amazon (other); the vendor's public materials describe provider compensation for such links.</w:t>
      </w:r>
    </w:p>
    <w:p>
      <w:pPr>
        <w:pStyle w:val="Heading2"/>
      </w:pPr>
      <w:r>
        <w:rPr/>
        <w:t xml:space="preserve">F. Testimonials</w:t>
      </w:r>
    </w:p>
    <w:p>
      <w:pPr/>
      <w:r>
        <w:rPr/>
        <w:t xml:space="preserve">No facts were provided under the section tag testimonials.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Reversal of autoimmune arthritis via 'high-yield strategies', Providing 'integrative medicine' and 'eastern medicine' advice for mental wellness, and Integrative medicine advice for physical and mental wellness, which the cited rule text suggests may fall outside the M.D.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public marketing representations and testimonials described above appear to present the practice's services without consistently identifying the limits of the M.D. scope or the practitioner's credentials.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r>
        <w:rPr/>
        <w:t xml:space="preserve">6. Public registry records also associate the licensure with Massachusetts; consider sending a copy of this complaint to that state's board as well.</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https://drdarria.com/</w:t>
            </w:r>
          </w:p>
        </w:tc>
        <w:tc>
          <w:tcPr>
            <w:tcW w:w="0" w:type="auto"/>
          </w:tcPr>
          <w:p>
            <w:pPr/>
            <w:r>
              <w:rPr/>
              <w:t xml:space="preserve">https://web.archive.org/web/20260210122626/https://drdarria.com/ (captured 2026021012)</w:t>
            </w:r>
          </w:p>
        </w:tc>
      </w:tr>
      <w:tr>
        <w:tc>
          <w:tcPr>
            <w:tcW w:w="0" w:type="auto"/>
          </w:tcPr>
          <w:p>
            <w:pPr/>
            <w:r>
              <w:rPr/>
              <w:t xml:space="preserve">Exhibit C</w:t>
            </w:r>
          </w:p>
        </w:tc>
        <w:tc>
          <w:tcPr>
            <w:tcW w:w="0" w:type="auto"/>
          </w:tcPr>
          <w:p>
            <w:pPr/>
            <w:r>
              <w:rPr/>
              <w:t xml:space="preserve">Storefront or vendor link (TrueveLab)</w:t>
            </w:r>
          </w:p>
        </w:tc>
        <w:tc>
          <w:tcPr>
            <w:tcW w:w="0" w:type="auto"/>
          </w:tcPr>
          <w:p>
            <w:pPr/>
            <w:r>
              <w:rPr/>
              <w:t xml:space="preserve">https://drdarria.com/truevelab/</w:t>
            </w:r>
          </w:p>
        </w:tc>
        <w:tc>
          <w:tcPr>
            <w:tcW w:w="0" w:type="auto"/>
          </w:tcPr>
          <w:p>
            <w:pPr/>
            <w:r>
              <w:rPr/>
              <w:t xml:space="preserve">https://web.archive.org/web/20220402034317/https://drdarria.com/truevelab/ (captured 2022040203)</w:t>
            </w:r>
          </w:p>
        </w:tc>
      </w:tr>
      <w:tr>
        <w:tc>
          <w:tcPr>
            <w:tcW w:w="0" w:type="auto"/>
          </w:tcPr>
          <w:p>
            <w:pPr/>
            <w:r>
              <w:rPr/>
              <w:t xml:space="preserve">Exhibit D</w:t>
            </w:r>
          </w:p>
        </w:tc>
        <w:tc>
          <w:tcPr>
            <w:tcW w:w="0" w:type="auto"/>
          </w:tcPr>
          <w:p>
            <w:pPr/>
            <w:r>
              <w:rPr/>
              <w:t xml:space="preserve">Storefront or vendor link (Amazon)</w:t>
            </w:r>
          </w:p>
        </w:tc>
        <w:tc>
          <w:tcPr>
            <w:tcW w:w="0" w:type="auto"/>
          </w:tcPr>
          <w:p>
            <w:pPr/>
            <w:r>
              <w:rPr/>
              <w:t xml:space="preserve">https://www.amazon.com/Mom-Hacks-Science-Backed-Shortcuts-Unstoppable/dp/0738284645/ref=sr_1_2?keywords=mom+hacks&amp;qid=1561138728&amp;s=gateway&amp;sr=8-2</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