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Wisconsin. It is not legal advice.</w:t>
      </w:r>
    </w:p>
    <w:p>
      <w:pPr>
        <w:jc w:val="center"/>
      </w:pPr>
      <w:r>
        <w:rPr>
          <w:b/>
        </w:rPr>
        <w:t xml:space="preserve">STATE LICENSING BOARD</w:t>
      </w:r>
    </w:p>
    <w:p>
      <w:pPr>
        <w:pStyle w:val="Heading1"/>
        <w:jc w:val="center"/>
      </w:pPr>
      <w:r>
        <w:rPr/>
        <w:t xml:space="preserve">FORMAL COMPLAINT REQUESTING INVESTIGATION AND REVIEW</w:t>
      </w:r>
    </w:p>
    <w:p>
      <w:pPr/>
      <w:r>
        <w:rPr>
          <w:b/>
        </w:rPr>
        <w:t xml:space="preserve">In the Matter of:</w:t>
      </w:r>
    </w:p>
    <w:p>
      <w:pPr/>
      <w:r>
        <w:rPr/>
        <w:t xml:space="preserve">Jill Crista</w:t>
      </w:r>
    </w:p>
    <w:p>
      <w:pPr/>
      <w:r>
        <w:rPr/>
        <w:t xml:space="preserve">License No. [LICENSE NUMBER, IF KNOWN]</w:t>
      </w:r>
    </w:p>
    <w:p>
      <w:pPr>
        <w:pStyle w:val="Heading1"/>
      </w:pPr>
      <w:r>
        <w:rPr/>
        <w:t xml:space="preserve">I. INTRODUCTION</w:t>
      </w:r>
    </w:p>
    <w:p>
      <w:pPr/>
      <w:r>
        <w:rPr/>
        <w:t xml:space="preserve">Complainant respectfully submits this complaint to the state licensing board requesting formal investigation and regulatory review concerning Jill Crista (the Respondent), identified in the attached public materials.</w:t>
      </w:r>
    </w:p>
    <w:p>
      <w:pPr/>
      <w:r>
        <w:rPr/>
        <w:t xml:space="preserve">The public materials reviewed appear to present representations concerning the identification and management of health conditions, including PANDAS/PANS, Lyme, Parasite Primer Masterclass, SIBO &amp; Mold, PANDAS &amp; PANS: An Integrative Approach, and Masterclass: SIBO &amp; Mold, that may extend beyond the Naturopathic Doctor scope in Wisconsin.</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https://drcrista.com/, https://drjillcrista.com/products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PANDAS/PANS, Lyme, Parasite Primer Masterclass, SIBO &amp; Mold, PANDAS &amp; PANS: An Integrative Approach, Masterclass: SIBO &amp; Mold, PANDAS/PANS Book, PANDAS Network, International Lyme and Associated Diseases Society (ILADS), International Lyme &amp; Associated Diseases Society, PANDAS/PANS treatment, and Lyme disease treatment, which the applicable licensing rules suggest may fall outside the Naturopathic Doctor scope in the state.</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professional licensing statutes.</w:t>
      </w:r>
    </w:p>
    <w:p>
      <w:pPr/>
      <w:r>
        <w:rPr/>
        <w:t xml:space="preserve">The public materials described in the Statement of Facts above appear to address PANDAS/PANS, Lyme, Parasite Primer Masterclass, SIBO &amp; Mold, PANDAS &amp; PANS: An Integrative Approach, Masterclass: SIBO &amp; Mold, PANDAS/PANS Book, PANDAS Network, International Lyme and Associated Diseases Society (ILADS), International Lyme &amp; Associated Diseases Society, PANDAS/PANS treatment, and Lyme disease treatment, which the cited rule text suggests may fall outside the Naturopathic Doctor scope.</w:t>
      </w:r>
    </w:p>
    <w:p>
      <w:pPr/>
      <w:r>
        <w:rPr/>
        <w:t xml:space="preserve">The conduct described above raises substantial concerns under the state's professional licensing statutes and warrants Board investigation.</w:t>
      </w:r>
    </w:p>
    <w:p>
      <w:pPr>
        <w:pStyle w:val="Heading2"/>
      </w:pPr>
      <w:r>
        <w:rPr/>
        <w:t xml:space="preserve">COUNT II: ADVERTISING AND PUBLIC REPRESENTATION CONCERNS</w:t>
      </w:r>
    </w:p>
    <w:p>
      <w:pPr/>
      <w:r>
        <w:rPr/>
        <w:t xml:space="preserve">Cited authority: the state's professional licensing statutes.</w:t>
      </w:r>
    </w:p>
    <w:p>
      <w:pPr/>
      <w:r>
        <w:rPr/>
        <w:t xml:space="preserve">The conduct described above raises substantial concerns under the state's professional licensing statutes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https://licensesearch.wi.gov/</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https://drcrista.com/</w:t>
            </w:r>
          </w:p>
        </w:tc>
        <w:tc>
          <w:tcPr>
            <w:tcW w:w="0" w:type="auto"/>
          </w:tcPr>
          <w:p>
            <w:pPr/>
            <w:r>
              <w:rPr/>
              <w:t xml:space="preserve">https://web.archive.org/web/20260121100620/https://drcrista.com/ (captured 2026012110)</w:t>
            </w:r>
          </w:p>
        </w:tc>
      </w:tr>
      <w:tr>
        <w:tc>
          <w:tcPr>
            <w:tcW w:w="0" w:type="auto"/>
          </w:tcPr>
          <w:p>
            <w:pPr/>
            <w:r>
              <w:rPr/>
              <w:t xml:space="preserve">Exhibit C</w:t>
            </w:r>
          </w:p>
        </w:tc>
        <w:tc>
          <w:tcPr>
            <w:tcW w:w="0" w:type="auto"/>
          </w:tcPr>
          <w:p>
            <w:pPr/>
            <w:r>
              <w:rPr/>
              <w:t xml:space="preserve">Storefront or vendor link (Alight Health Formulas)</w:t>
            </w:r>
          </w:p>
        </w:tc>
        <w:tc>
          <w:tcPr>
            <w:tcW w:w="0" w:type="auto"/>
          </w:tcPr>
          <w:p>
            <w:pPr/>
            <w:r>
              <w:rPr/>
              <w:t xml:space="preserve">https://drjillcrista.com/products</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